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E723" w14:textId="73A7087D" w:rsidR="000E5FF0" w:rsidRDefault="009D63AC" w:rsidP="000E5FF0">
      <w:pPr>
        <w:ind w:right="-427"/>
        <w:jc w:val="center"/>
        <w:rPr>
          <w:rFonts w:ascii="Gotham Black" w:hAnsi="Gotham Black"/>
          <w:b/>
          <w:bCs/>
          <w:color w:val="FFFFFF" w:themeColor="background1"/>
          <w:sz w:val="48"/>
          <w:szCs w:val="48"/>
        </w:rPr>
      </w:pPr>
      <w:r w:rsidRPr="00B352A9">
        <w:rPr>
          <w:rFonts w:ascii="Gotham Black" w:hAnsi="Gotham Black"/>
          <w:b/>
          <w:bCs/>
          <w:noProof/>
          <w:color w:val="FFFFFF" w:themeColor="background1"/>
          <w:sz w:val="28"/>
          <w:szCs w:val="28"/>
        </w:rPr>
        <mc:AlternateContent>
          <mc:Choice Requires="wps">
            <w:drawing>
              <wp:anchor distT="0" distB="0" distL="114300" distR="114300" simplePos="0" relativeHeight="251659264" behindDoc="1" locked="0" layoutInCell="1" allowOverlap="1" wp14:anchorId="6D582A97" wp14:editId="1F57ACAD">
                <wp:simplePos x="0" y="0"/>
                <wp:positionH relativeFrom="page">
                  <wp:align>left</wp:align>
                </wp:positionH>
                <wp:positionV relativeFrom="page">
                  <wp:align>top</wp:align>
                </wp:positionV>
                <wp:extent cx="7567627" cy="3289110"/>
                <wp:effectExtent l="0" t="0" r="0" b="6985"/>
                <wp:wrapNone/>
                <wp:docPr id="1" name="Rechthoek 1"/>
                <wp:cNvGraphicFramePr/>
                <a:graphic xmlns:a="http://schemas.openxmlformats.org/drawingml/2006/main">
                  <a:graphicData uri="http://schemas.microsoft.com/office/word/2010/wordprocessingShape">
                    <wps:wsp>
                      <wps:cNvSpPr/>
                      <wps:spPr>
                        <a:xfrm>
                          <a:off x="0" y="0"/>
                          <a:ext cx="7567627" cy="3289110"/>
                        </a:xfrm>
                        <a:prstGeom prst="rect">
                          <a:avLst/>
                        </a:prstGeom>
                        <a:solidFill>
                          <a:srgbClr val="142F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8A81D" id="Rechthoek 1" o:spid="_x0000_s1026" style="position:absolute;margin-left:0;margin-top:0;width:595.9pt;height:25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" fillcolor="#142f8b" stroked="f" strokeweight="1pt">
                <w10:wrap anchorx="page" anchory="page"/>
              </v:rect>
            </w:pict>
          </mc:Fallback>
        </mc:AlternateContent>
      </w:r>
      <w:r w:rsidR="000E5FF0" w:rsidRPr="00B352A9">
        <w:rPr>
          <w:rFonts w:ascii="Gotham" w:hAnsi="Gotham"/>
          <w:noProof/>
          <w:color w:val="FFFFFF" w:themeColor="background1"/>
          <w:sz w:val="28"/>
          <w:szCs w:val="28"/>
        </w:rPr>
        <w:drawing>
          <wp:anchor distT="0" distB="0" distL="114300" distR="114300" simplePos="0" relativeHeight="251671552" behindDoc="1" locked="0" layoutInCell="1" allowOverlap="1" wp14:anchorId="72590907" wp14:editId="4236C403">
            <wp:simplePos x="0" y="0"/>
            <wp:positionH relativeFrom="page">
              <wp:posOffset>2920365</wp:posOffset>
            </wp:positionH>
            <wp:positionV relativeFrom="page">
              <wp:posOffset>366395</wp:posOffset>
            </wp:positionV>
            <wp:extent cx="1799590" cy="622300"/>
            <wp:effectExtent l="0" t="0" r="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622300"/>
                    </a:xfrm>
                    <a:prstGeom prst="rect">
                      <a:avLst/>
                    </a:prstGeom>
                  </pic:spPr>
                </pic:pic>
              </a:graphicData>
            </a:graphic>
            <wp14:sizeRelH relativeFrom="margin">
              <wp14:pctWidth>0</wp14:pctWidth>
            </wp14:sizeRelH>
            <wp14:sizeRelV relativeFrom="margin">
              <wp14:pctHeight>0</wp14:pctHeight>
            </wp14:sizeRelV>
          </wp:anchor>
        </w:drawing>
      </w:r>
    </w:p>
    <w:p w14:paraId="492A877A" w14:textId="062FD264" w:rsidR="000E5FF0" w:rsidRDefault="000E5FF0" w:rsidP="000E5FF0">
      <w:pPr>
        <w:ind w:right="-427"/>
        <w:jc w:val="center"/>
        <w:rPr>
          <w:rFonts w:ascii="Gotham Black" w:hAnsi="Gotham Black"/>
          <w:b/>
          <w:bCs/>
          <w:color w:val="FFFFFF" w:themeColor="background1"/>
          <w:sz w:val="44"/>
          <w:szCs w:val="44"/>
        </w:rPr>
      </w:pPr>
    </w:p>
    <w:p w14:paraId="31AFBC2D" w14:textId="579F50FB" w:rsidR="009D63AC" w:rsidRPr="009D63AC" w:rsidRDefault="009F662C" w:rsidP="006426E8">
      <w:pPr>
        <w:spacing w:after="240"/>
        <w:jc w:val="center"/>
        <w:rPr>
          <w:rFonts w:ascii="Gotham Black" w:hAnsi="Gotham Black"/>
          <w:b/>
          <w:bCs/>
          <w:color w:val="FFFFFF" w:themeColor="background1"/>
          <w:sz w:val="40"/>
          <w:szCs w:val="40"/>
          <w:lang w:val="en-GB"/>
        </w:rPr>
      </w:pPr>
      <w:r>
        <w:rPr>
          <w:rFonts w:ascii="Gotham Black" w:hAnsi="Gotham Black"/>
          <w:b/>
          <w:bCs/>
          <w:color w:val="FFFFFF" w:themeColor="background1"/>
          <w:sz w:val="40"/>
          <w:szCs w:val="40"/>
          <w:lang w:val="en-GB"/>
        </w:rPr>
        <w:t>International Sustainability Standards Board consultation on Sustainability Disclosures</w:t>
      </w:r>
    </w:p>
    <w:p w14:paraId="519C5D3C" w14:textId="61049703" w:rsidR="00CD29C4" w:rsidRPr="009D63AC" w:rsidRDefault="00617C29" w:rsidP="006426E8">
      <w:pPr>
        <w:spacing w:after="240"/>
        <w:jc w:val="center"/>
        <w:rPr>
          <w:rFonts w:ascii="Gotham" w:hAnsi="Gotham"/>
          <w:color w:val="FFFFFF" w:themeColor="background1"/>
          <w:sz w:val="40"/>
          <w:szCs w:val="40"/>
          <w:lang w:val="en-GB"/>
        </w:rPr>
      </w:pPr>
      <w:r w:rsidRPr="009D63AC">
        <w:rPr>
          <w:rFonts w:ascii="Gotham" w:hAnsi="Gotham"/>
          <w:color w:val="FFFFFF" w:themeColor="background1"/>
          <w:sz w:val="40"/>
          <w:szCs w:val="40"/>
          <w:lang w:val="en-GB"/>
        </w:rPr>
        <w:t>Position</w:t>
      </w:r>
      <w:r w:rsidR="00373E1B" w:rsidRPr="009D63AC">
        <w:rPr>
          <w:rFonts w:ascii="Gotham" w:hAnsi="Gotham"/>
          <w:color w:val="FFFFFF" w:themeColor="background1"/>
          <w:sz w:val="40"/>
          <w:szCs w:val="40"/>
          <w:lang w:val="en-GB"/>
        </w:rPr>
        <w:t xml:space="preserve"> – Executive summary</w:t>
      </w:r>
      <w:r w:rsidR="00A42A94" w:rsidRPr="009D63AC">
        <w:rPr>
          <w:rFonts w:ascii="Gotham" w:hAnsi="Gotham"/>
          <w:color w:val="FFFFFF" w:themeColor="background1"/>
          <w:sz w:val="40"/>
          <w:szCs w:val="40"/>
          <w:lang w:val="en-GB"/>
        </w:rPr>
        <w:t xml:space="preserve"> </w:t>
      </w:r>
    </w:p>
    <w:p w14:paraId="4632E1D2" w14:textId="27F42080" w:rsidR="00A42A94" w:rsidRPr="009D63AC" w:rsidRDefault="009D63AC" w:rsidP="00232AF4">
      <w:pPr>
        <w:spacing w:after="240"/>
        <w:jc w:val="center"/>
        <w:rPr>
          <w:b/>
          <w:bCs/>
          <w:color w:val="FFFFFF" w:themeColor="background1"/>
          <w:sz w:val="40"/>
          <w:szCs w:val="40"/>
          <w:lang w:val="en-GB"/>
        </w:rPr>
      </w:pPr>
      <w:r w:rsidRPr="009D63AC">
        <w:rPr>
          <w:rFonts w:ascii="Gotham" w:hAnsi="Gotham"/>
          <w:b/>
          <w:bCs/>
          <w:noProof/>
          <w:color w:val="FFFFFF" w:themeColor="background1"/>
          <w:sz w:val="40"/>
          <w:szCs w:val="40"/>
        </w:rPr>
        <mc:AlternateContent>
          <mc:Choice Requires="wps">
            <w:drawing>
              <wp:anchor distT="0" distB="0" distL="0" distR="0" simplePos="0" relativeHeight="251661312" behindDoc="0" locked="0" layoutInCell="1" allowOverlap="1" wp14:anchorId="7520E573" wp14:editId="623B09A6">
                <wp:simplePos x="0" y="0"/>
                <wp:positionH relativeFrom="margin">
                  <wp:posOffset>-332740</wp:posOffset>
                </wp:positionH>
                <wp:positionV relativeFrom="margin">
                  <wp:align>bottom</wp:align>
                </wp:positionV>
                <wp:extent cx="6772275" cy="6228715"/>
                <wp:effectExtent l="0" t="0" r="9525" b="635"/>
                <wp:wrapSquare wrapText="bothSides"/>
                <wp:docPr id="4" name="Tekstvak 4"/>
                <wp:cNvGraphicFramePr/>
                <a:graphic xmlns:a="http://schemas.openxmlformats.org/drawingml/2006/main">
                  <a:graphicData uri="http://schemas.microsoft.com/office/word/2010/wordprocessingShape">
                    <wps:wsp>
                      <wps:cNvSpPr txBox="1"/>
                      <wps:spPr>
                        <a:xfrm>
                          <a:off x="0" y="0"/>
                          <a:ext cx="6772275" cy="6228715"/>
                        </a:xfrm>
                        <a:prstGeom prst="rect">
                          <a:avLst/>
                        </a:prstGeom>
                        <a:noFill/>
                        <a:ln w="6350">
                          <a:noFill/>
                        </a:ln>
                      </wps:spPr>
                      <wps:txbx>
                        <w:txbxContent>
                          <w:p w14:paraId="4CEDFF14" w14:textId="5C7673AC" w:rsidR="00617C29" w:rsidRPr="002917E9" w:rsidRDefault="002917E9" w:rsidP="002917E9">
                            <w:pPr>
                              <w:pStyle w:val="sub-head1"/>
                              <w:jc w:val="both"/>
                              <w:rPr>
                                <w:rFonts w:ascii="Gotham Office" w:hAnsi="Gotham Office"/>
                                <w:bCs/>
                                <w:color w:val="000000" w:themeColor="text1"/>
                                <w:sz w:val="20"/>
                                <w:szCs w:val="20"/>
                                <w:lang w:val="en-GB" w:eastAsia="en-GB"/>
                              </w:rPr>
                            </w:pPr>
                            <w:r w:rsidRPr="002917E9">
                              <w:rPr>
                                <w:rFonts w:ascii="Gotham Office" w:hAnsi="Gotham Office"/>
                                <w:bCs/>
                                <w:color w:val="000000" w:themeColor="text1"/>
                                <w:sz w:val="20"/>
                                <w:szCs w:val="20"/>
                                <w:lang w:val="en-GB" w:eastAsia="en-GB"/>
                              </w:rPr>
                              <w:t xml:space="preserve">The </w:t>
                            </w:r>
                            <w:r w:rsidR="009F662C" w:rsidRPr="009F662C">
                              <w:rPr>
                                <w:rFonts w:ascii="Gotham Office" w:hAnsi="Gotham Office"/>
                                <w:bCs/>
                                <w:color w:val="000000" w:themeColor="text1"/>
                                <w:sz w:val="20"/>
                                <w:szCs w:val="20"/>
                                <w:lang w:val="en-GB" w:eastAsia="en-GB"/>
                              </w:rPr>
                              <w:t>International Sustainability Standards Board (ISSB)</w:t>
                            </w:r>
                            <w:r w:rsidR="009F662C">
                              <w:rPr>
                                <w:rFonts w:ascii="Gotham Office" w:hAnsi="Gotham Office"/>
                                <w:bCs/>
                                <w:color w:val="000000" w:themeColor="text1"/>
                                <w:sz w:val="20"/>
                                <w:szCs w:val="20"/>
                                <w:lang w:val="en-GB" w:eastAsia="en-GB"/>
                              </w:rPr>
                              <w:t xml:space="preserve"> has been </w:t>
                            </w:r>
                            <w:r w:rsidR="009F662C" w:rsidRPr="009F662C">
                              <w:rPr>
                                <w:rFonts w:ascii="Gotham Office" w:hAnsi="Gotham Office"/>
                                <w:bCs/>
                                <w:color w:val="000000" w:themeColor="text1"/>
                                <w:sz w:val="20"/>
                                <w:szCs w:val="20"/>
                                <w:lang w:val="en-GB" w:eastAsia="en-GB"/>
                              </w:rPr>
                              <w:t xml:space="preserve">established at COP26 </w:t>
                            </w:r>
                            <w:r w:rsidR="009F662C">
                              <w:rPr>
                                <w:rFonts w:ascii="Gotham Office" w:hAnsi="Gotham Office"/>
                                <w:bCs/>
                                <w:color w:val="000000" w:themeColor="text1"/>
                                <w:sz w:val="20"/>
                                <w:szCs w:val="20"/>
                                <w:lang w:val="en-GB" w:eastAsia="en-GB"/>
                              </w:rPr>
                              <w:t xml:space="preserve">with the purpose of </w:t>
                            </w:r>
                            <w:r w:rsidR="009F662C" w:rsidRPr="009F662C">
                              <w:rPr>
                                <w:rFonts w:ascii="Gotham Office" w:hAnsi="Gotham Office"/>
                                <w:bCs/>
                                <w:color w:val="000000" w:themeColor="text1"/>
                                <w:sz w:val="20"/>
                                <w:szCs w:val="20"/>
                                <w:lang w:val="en-GB" w:eastAsia="en-GB"/>
                              </w:rPr>
                              <w:t>develop</w:t>
                            </w:r>
                            <w:r w:rsidR="009F662C">
                              <w:rPr>
                                <w:rFonts w:ascii="Gotham Office" w:hAnsi="Gotham Office"/>
                                <w:bCs/>
                                <w:color w:val="000000" w:themeColor="text1"/>
                                <w:sz w:val="20"/>
                                <w:szCs w:val="20"/>
                                <w:lang w:val="en-GB" w:eastAsia="en-GB"/>
                              </w:rPr>
                              <w:t>ing</w:t>
                            </w:r>
                            <w:r w:rsidR="009F662C" w:rsidRPr="009F662C">
                              <w:rPr>
                                <w:rFonts w:ascii="Gotham Office" w:hAnsi="Gotham Office"/>
                                <w:bCs/>
                                <w:color w:val="000000" w:themeColor="text1"/>
                                <w:sz w:val="20"/>
                                <w:szCs w:val="20"/>
                                <w:lang w:val="en-GB" w:eastAsia="en-GB"/>
                              </w:rPr>
                              <w:t xml:space="preserve"> a comprehensive global baseline of sustainability disclosures for the capital markets</w:t>
                            </w:r>
                            <w:r w:rsidR="009F662C">
                              <w:rPr>
                                <w:rFonts w:ascii="Gotham Office" w:hAnsi="Gotham Office"/>
                                <w:bCs/>
                                <w:color w:val="000000" w:themeColor="text1"/>
                                <w:sz w:val="20"/>
                                <w:szCs w:val="20"/>
                                <w:lang w:val="en-GB" w:eastAsia="en-GB"/>
                              </w:rPr>
                              <w:t>. The purpose of the consultation is to develop</w:t>
                            </w:r>
                            <w:r w:rsidR="009F662C" w:rsidRPr="009F662C">
                              <w:rPr>
                                <w:rFonts w:ascii="Gotham Office" w:hAnsi="Gotham Office"/>
                                <w:bCs/>
                                <w:color w:val="000000" w:themeColor="text1"/>
                                <w:sz w:val="20"/>
                                <w:szCs w:val="20"/>
                                <w:lang w:val="en-GB" w:eastAsia="en-GB"/>
                              </w:rPr>
                              <w:t xml:space="preserve"> a comprehensive global baseline of sustainability disclosures designed to meet the information needs of investors in assessing enterprise value</w:t>
                            </w:r>
                            <w:r w:rsidR="00721E15">
                              <w:rPr>
                                <w:rFonts w:ascii="Gotham Office" w:hAnsi="Gotham Office"/>
                                <w:bCs/>
                                <w:color w:val="000000" w:themeColor="text1"/>
                                <w:sz w:val="20"/>
                                <w:szCs w:val="20"/>
                                <w:lang w:val="en-GB" w:eastAsia="en-GB"/>
                              </w:rPr>
                              <w:t>. To this end, the consultation includes proposed standards on general sustainability-related disclosure requirements as well as on climate-related disclosure requirements</w:t>
                            </w:r>
                            <w:r w:rsidR="00D35D1A">
                              <w:rPr>
                                <w:rFonts w:ascii="Gotham Office" w:hAnsi="Gotham Office"/>
                                <w:bCs/>
                                <w:color w:val="000000" w:themeColor="text1"/>
                                <w:sz w:val="20"/>
                                <w:szCs w:val="20"/>
                                <w:lang w:val="en-GB" w:eastAsia="en-GB"/>
                              </w:rPr>
                              <w:t>.</w:t>
                            </w:r>
                          </w:p>
                          <w:p w14:paraId="1E41105B" w14:textId="7F67F290" w:rsidR="006F22E5" w:rsidRPr="00D67C17" w:rsidRDefault="006F22E5" w:rsidP="002917E9">
                            <w:pPr>
                              <w:pStyle w:val="sub-head1"/>
                              <w:jc w:val="both"/>
                              <w:rPr>
                                <w:rFonts w:ascii="Gotham Office" w:hAnsi="Gotham Office"/>
                                <w:sz w:val="20"/>
                                <w:szCs w:val="20"/>
                                <w:lang w:val="en-GB"/>
                              </w:rPr>
                            </w:pPr>
                          </w:p>
                          <w:p w14:paraId="0BC4FA36" w14:textId="7DF27B46" w:rsidR="006F22E5" w:rsidRPr="002917E9" w:rsidRDefault="00304423" w:rsidP="002917E9">
                            <w:pPr>
                              <w:pStyle w:val="sub-head1"/>
                              <w:jc w:val="both"/>
                              <w:rPr>
                                <w:rFonts w:ascii="Gotham Office" w:hAnsi="Gotham Office"/>
                                <w:sz w:val="20"/>
                                <w:szCs w:val="20"/>
                                <w:lang w:val="en-GB"/>
                              </w:rPr>
                            </w:pPr>
                            <w:r>
                              <w:rPr>
                                <w:rFonts w:ascii="Gotham Office" w:hAnsi="Gotham Office"/>
                                <w:sz w:val="20"/>
                                <w:szCs w:val="20"/>
                                <w:lang w:val="en-GB"/>
                              </w:rPr>
                              <w:t>CONSISTENCY BETWEEN ISSB STANDARDS AND EFRAG ESRSs</w:t>
                            </w:r>
                          </w:p>
                          <w:p w14:paraId="2228FA2C" w14:textId="634A5527" w:rsidR="00502891" w:rsidRDefault="00304423" w:rsidP="00502891">
                            <w:pPr>
                              <w:suppressAutoHyphens/>
                              <w:jc w:val="both"/>
                              <w:rPr>
                                <w:rFonts w:ascii="Gotham Office" w:hAnsi="Gotham Office"/>
                                <w:sz w:val="20"/>
                                <w:lang w:val="en-GB"/>
                              </w:rPr>
                            </w:pPr>
                            <w:r>
                              <w:rPr>
                                <w:rFonts w:ascii="Gotham Office" w:hAnsi="Gotham Office"/>
                                <w:sz w:val="20"/>
                                <w:lang w:val="en-GB"/>
                              </w:rPr>
                              <w:t>WSBI-ESBG believe that it is crucial</w:t>
                            </w:r>
                            <w:r w:rsidRPr="00304423">
                              <w:rPr>
                                <w:rFonts w:ascii="Gotham Office" w:hAnsi="Gotham Office"/>
                                <w:sz w:val="20"/>
                                <w:lang w:val="en-GB"/>
                              </w:rPr>
                              <w:t xml:space="preserve"> to achieve consistency of sustainability reporting at global level and especially a full alignment of reporting requirements between ISSB standards and EFRAG </w:t>
                            </w:r>
                            <w:r>
                              <w:rPr>
                                <w:rFonts w:ascii="Gotham Office" w:hAnsi="Gotham Office"/>
                                <w:sz w:val="20"/>
                                <w:lang w:val="en-GB"/>
                              </w:rPr>
                              <w:t>European Sustainability Reporting Standards (ESRS</w:t>
                            </w:r>
                            <w:r w:rsidRPr="00304423">
                              <w:rPr>
                                <w:rFonts w:ascii="Gotham Office" w:hAnsi="Gotham Office"/>
                                <w:sz w:val="20"/>
                                <w:lang w:val="en-GB"/>
                              </w:rPr>
                              <w:t>s</w:t>
                            </w:r>
                            <w:r>
                              <w:rPr>
                                <w:rFonts w:ascii="Gotham Office" w:hAnsi="Gotham Office"/>
                                <w:sz w:val="20"/>
                                <w:lang w:val="en-GB"/>
                              </w:rPr>
                              <w:t>)</w:t>
                            </w:r>
                            <w:r w:rsidRPr="00304423">
                              <w:rPr>
                                <w:rFonts w:ascii="Gotham Office" w:hAnsi="Gotham Office"/>
                                <w:sz w:val="20"/>
                                <w:lang w:val="en-GB"/>
                              </w:rPr>
                              <w:t xml:space="preserve"> to ensure a global playing field in terms of sustainability reporting. This convergence between both standards will address the risk of additional disclosures.</w:t>
                            </w:r>
                          </w:p>
                          <w:p w14:paraId="70D44477" w14:textId="77777777" w:rsidR="00304423" w:rsidRDefault="00304423" w:rsidP="00502891">
                            <w:pPr>
                              <w:suppressAutoHyphens/>
                              <w:jc w:val="both"/>
                              <w:rPr>
                                <w:rFonts w:ascii="Gotham Office" w:hAnsi="Gotham Office"/>
                                <w:sz w:val="20"/>
                                <w:lang w:val="en-GB"/>
                              </w:rPr>
                            </w:pPr>
                          </w:p>
                          <w:p w14:paraId="191241BA" w14:textId="6C8270B3" w:rsidR="00502891" w:rsidRDefault="00304423" w:rsidP="00502891">
                            <w:pPr>
                              <w:suppressAutoHyphens/>
                              <w:jc w:val="both"/>
                              <w:rPr>
                                <w:rFonts w:ascii="Gotham Office" w:hAnsi="Gotham Office" w:cs="Times New Roman (Hoofdtekst CS)"/>
                                <w:b/>
                                <w:color w:val="142F8B"/>
                                <w:sz w:val="20"/>
                                <w:szCs w:val="20"/>
                                <w:lang w:val="en-US"/>
                              </w:rPr>
                            </w:pPr>
                            <w:r>
                              <w:rPr>
                                <w:rFonts w:ascii="Gotham Office" w:hAnsi="Gotham Office" w:cs="Times New Roman (Hoofdtekst CS)"/>
                                <w:b/>
                                <w:color w:val="142F8B"/>
                                <w:sz w:val="20"/>
                                <w:szCs w:val="20"/>
                                <w:lang w:val="en-US"/>
                              </w:rPr>
                              <w:t>DOUBLE MATERIALITY</w:t>
                            </w:r>
                          </w:p>
                          <w:p w14:paraId="23113FA6" w14:textId="5DDFC773" w:rsidR="002917E9" w:rsidRDefault="00304423" w:rsidP="00D35D1A">
                            <w:pPr>
                              <w:jc w:val="both"/>
                              <w:rPr>
                                <w:rFonts w:ascii="Gotham Office" w:hAnsi="Gotham Office"/>
                                <w:sz w:val="20"/>
                                <w:lang w:val="en-US"/>
                              </w:rPr>
                            </w:pPr>
                            <w:r>
                              <w:rPr>
                                <w:rFonts w:ascii="Gotham Office" w:hAnsi="Gotham Office"/>
                                <w:sz w:val="20"/>
                                <w:lang w:val="en-US"/>
                              </w:rPr>
                              <w:t>WSBI-</w:t>
                            </w:r>
                            <w:r w:rsidR="00502891">
                              <w:rPr>
                                <w:rFonts w:ascii="Gotham Office" w:hAnsi="Gotham Office"/>
                                <w:sz w:val="20"/>
                                <w:lang w:val="en-US"/>
                              </w:rPr>
                              <w:t>ESBG</w:t>
                            </w:r>
                            <w:r w:rsidR="00502891" w:rsidRPr="00304423">
                              <w:rPr>
                                <w:rFonts w:ascii="Gotham Office" w:hAnsi="Gotham Office"/>
                                <w:bCs/>
                                <w:sz w:val="20"/>
                                <w:lang w:val="en-US"/>
                              </w:rPr>
                              <w:t xml:space="preserve"> </w:t>
                            </w:r>
                            <w:r w:rsidRPr="00304423">
                              <w:rPr>
                                <w:rFonts w:ascii="Gotham Office" w:hAnsi="Gotham Office"/>
                                <w:bCs/>
                                <w:sz w:val="20"/>
                                <w:lang w:val="en-US"/>
                              </w:rPr>
                              <w:t>highlight</w:t>
                            </w:r>
                            <w:r>
                              <w:rPr>
                                <w:rFonts w:ascii="Gotham Office" w:hAnsi="Gotham Office"/>
                                <w:b/>
                                <w:sz w:val="20"/>
                                <w:lang w:val="en-US"/>
                              </w:rPr>
                              <w:t xml:space="preserve"> </w:t>
                            </w:r>
                            <w:r>
                              <w:rPr>
                                <w:rFonts w:ascii="Gotham Office" w:hAnsi="Gotham Office"/>
                                <w:sz w:val="20"/>
                                <w:lang w:val="en-US"/>
                              </w:rPr>
                              <w:t>that the</w:t>
                            </w:r>
                            <w:r w:rsidRPr="00304423">
                              <w:rPr>
                                <w:rFonts w:ascii="Gotham Office" w:hAnsi="Gotham Office"/>
                                <w:sz w:val="20"/>
                                <w:lang w:val="en-US"/>
                              </w:rPr>
                              <w:t xml:space="preserve"> IFRS sustainability standards are based on an ‘enterprise value creation’ or financial materiality approach, in which sustainability impacts are measured in terms of impacts on the financial position and prospects of the company itself. On the other hand, </w:t>
                            </w:r>
                            <w:r>
                              <w:rPr>
                                <w:rFonts w:ascii="Gotham Office" w:hAnsi="Gotham Office"/>
                                <w:sz w:val="20"/>
                                <w:lang w:val="en-US"/>
                              </w:rPr>
                              <w:t xml:space="preserve">the </w:t>
                            </w:r>
                            <w:r w:rsidRPr="00304423">
                              <w:rPr>
                                <w:rFonts w:ascii="Gotham Office" w:hAnsi="Gotham Office"/>
                                <w:sz w:val="20"/>
                                <w:lang w:val="en-US"/>
                              </w:rPr>
                              <w:t>EFRAG ESRS</w:t>
                            </w:r>
                            <w:r w:rsidR="00D35D1A">
                              <w:rPr>
                                <w:rFonts w:ascii="Gotham Office" w:hAnsi="Gotham Office"/>
                                <w:sz w:val="20"/>
                                <w:lang w:val="en-US"/>
                              </w:rPr>
                              <w:t>s</w:t>
                            </w:r>
                            <w:r w:rsidRPr="00304423">
                              <w:rPr>
                                <w:rFonts w:ascii="Gotham Office" w:hAnsi="Gotham Office"/>
                                <w:sz w:val="20"/>
                                <w:lang w:val="en-US"/>
                              </w:rPr>
                              <w:t xml:space="preserve"> </w:t>
                            </w:r>
                            <w:r w:rsidR="002722B7">
                              <w:rPr>
                                <w:rFonts w:ascii="Gotham Office" w:hAnsi="Gotham Office"/>
                                <w:sz w:val="20"/>
                                <w:lang w:val="en-US"/>
                              </w:rPr>
                              <w:t>are</w:t>
                            </w:r>
                            <w:r w:rsidRPr="00304423">
                              <w:rPr>
                                <w:rFonts w:ascii="Gotham Office" w:hAnsi="Gotham Office"/>
                                <w:sz w:val="20"/>
                                <w:lang w:val="en-US"/>
                              </w:rPr>
                              <w:t xml:space="preserve"> being developed based on the ‘double materiality’ principle, where disclosure is required both from the point of view of financial impact on the company and on the impact of the company on society and the environment. </w:t>
                            </w:r>
                          </w:p>
                          <w:p w14:paraId="5301724A" w14:textId="77777777" w:rsidR="00D35D1A" w:rsidRPr="00D35D1A" w:rsidRDefault="00D35D1A" w:rsidP="00D35D1A">
                            <w:pPr>
                              <w:jc w:val="both"/>
                              <w:rPr>
                                <w:rFonts w:ascii="Gotham Office" w:hAnsi="Gotham Office"/>
                                <w:sz w:val="20"/>
                                <w:lang w:val="en-US"/>
                              </w:rPr>
                            </w:pPr>
                          </w:p>
                          <w:p w14:paraId="7D933FB0" w14:textId="46C8B1C9" w:rsidR="00A35D1C" w:rsidRDefault="00D35D1A" w:rsidP="002917E9">
                            <w:pPr>
                              <w:suppressAutoHyphens/>
                              <w:jc w:val="both"/>
                              <w:rPr>
                                <w:rFonts w:ascii="Gotham Office" w:hAnsi="Gotham Office" w:cs="Times New Roman (Hoofdtekst CS)"/>
                                <w:b/>
                                <w:color w:val="142F8B"/>
                                <w:sz w:val="20"/>
                                <w:szCs w:val="20"/>
                                <w:lang w:val="en-US"/>
                              </w:rPr>
                            </w:pPr>
                            <w:r>
                              <w:rPr>
                                <w:rFonts w:ascii="Gotham Office" w:hAnsi="Gotham Office" w:cs="Times New Roman (Hoofdtekst CS)"/>
                                <w:b/>
                                <w:color w:val="142F8B"/>
                                <w:sz w:val="20"/>
                                <w:szCs w:val="20"/>
                                <w:lang w:val="en-US"/>
                              </w:rPr>
                              <w:t>TRANSITION PLANS</w:t>
                            </w:r>
                            <w:r w:rsidR="002917E9" w:rsidRPr="002917E9">
                              <w:rPr>
                                <w:rFonts w:ascii="Gotham Office" w:hAnsi="Gotham Office" w:cs="Times New Roman (Hoofdtekst CS)"/>
                                <w:b/>
                                <w:color w:val="142F8B"/>
                                <w:sz w:val="20"/>
                                <w:szCs w:val="20"/>
                                <w:lang w:val="en-US"/>
                              </w:rPr>
                              <w:t xml:space="preserve"> </w:t>
                            </w:r>
                          </w:p>
                          <w:p w14:paraId="2F6F0B67" w14:textId="570DEA92" w:rsidR="007F3D9F" w:rsidRDefault="00D35D1A" w:rsidP="00D35D1A">
                            <w:pPr>
                              <w:suppressAutoHyphens/>
                              <w:jc w:val="both"/>
                              <w:rPr>
                                <w:rFonts w:ascii="Gotham Office" w:hAnsi="Gotham Office"/>
                                <w:sz w:val="20"/>
                                <w:lang w:val="en-US"/>
                              </w:rPr>
                            </w:pPr>
                            <w:r>
                              <w:rPr>
                                <w:rFonts w:ascii="Gotham Office" w:hAnsi="Gotham Office"/>
                                <w:sz w:val="20"/>
                                <w:lang w:val="en-US"/>
                              </w:rPr>
                              <w:t xml:space="preserve">WSBI-ESBG notes that the </w:t>
                            </w:r>
                            <w:r w:rsidRPr="00D35D1A">
                              <w:rPr>
                                <w:rFonts w:ascii="Gotham Office" w:hAnsi="Gotham Office"/>
                                <w:sz w:val="20"/>
                                <w:lang w:val="en-US"/>
                              </w:rPr>
                              <w:t>EFRAG ESRS</w:t>
                            </w:r>
                            <w:r>
                              <w:rPr>
                                <w:rFonts w:ascii="Gotham Office" w:hAnsi="Gotham Office"/>
                                <w:sz w:val="20"/>
                                <w:lang w:val="en-US"/>
                              </w:rPr>
                              <w:t>s</w:t>
                            </w:r>
                            <w:r w:rsidRPr="00D35D1A">
                              <w:rPr>
                                <w:rFonts w:ascii="Gotham Office" w:hAnsi="Gotham Office"/>
                                <w:sz w:val="20"/>
                                <w:lang w:val="en-US"/>
                              </w:rPr>
                              <w:t xml:space="preserve"> make a clearer reference to alignment with limiting global warming to 1.5°C in line with the Paris Agreement. On the other hand, IFRS sustainability standards allow the entity to choose its own target. </w:t>
                            </w:r>
                            <w:r>
                              <w:rPr>
                                <w:rFonts w:ascii="Gotham Office" w:hAnsi="Gotham Office"/>
                                <w:sz w:val="20"/>
                                <w:lang w:val="en-US"/>
                              </w:rPr>
                              <w:t xml:space="preserve">By way of consequence, </w:t>
                            </w:r>
                            <w:r w:rsidRPr="00D35D1A">
                              <w:rPr>
                                <w:rFonts w:ascii="Gotham Office" w:hAnsi="Gotham Office"/>
                                <w:sz w:val="20"/>
                                <w:lang w:val="en-US"/>
                              </w:rPr>
                              <w:t>WSBI – ESBG requests that the ISSB takes into consideration including a clear reference to the 1.5°C target of the Paris Agreement in order to ensure comparability between the two standards.</w:t>
                            </w:r>
                          </w:p>
                          <w:p w14:paraId="6D09ACE6" w14:textId="1C16477C" w:rsidR="00D35D1A" w:rsidRDefault="00D35D1A" w:rsidP="00D35D1A">
                            <w:pPr>
                              <w:suppressAutoHyphens/>
                              <w:jc w:val="both"/>
                              <w:rPr>
                                <w:rFonts w:ascii="Gotham Office" w:hAnsi="Gotham Office" w:cs="Times New Roman (Hoofdtekst CS)"/>
                                <w:b/>
                                <w:color w:val="142F8B"/>
                                <w:sz w:val="20"/>
                                <w:szCs w:val="20"/>
                                <w:lang w:val="en-US"/>
                              </w:rPr>
                            </w:pPr>
                            <w:r w:rsidRPr="002917E9">
                              <w:rPr>
                                <w:rFonts w:ascii="Gotham Office" w:hAnsi="Gotham Office" w:cs="Times New Roman (Hoofdtekst CS)"/>
                                <w:b/>
                                <w:color w:val="142F8B"/>
                                <w:sz w:val="20"/>
                                <w:szCs w:val="20"/>
                                <w:lang w:val="en-US"/>
                              </w:rPr>
                              <w:t xml:space="preserve"> </w:t>
                            </w:r>
                          </w:p>
                          <w:p w14:paraId="1330AC31" w14:textId="47EC6D2B" w:rsidR="00D35D1A" w:rsidRDefault="00D35D1A" w:rsidP="00D35D1A">
                            <w:pPr>
                              <w:suppressAutoHyphens/>
                              <w:jc w:val="both"/>
                              <w:rPr>
                                <w:rFonts w:ascii="Gotham Office" w:hAnsi="Gotham Office" w:cs="Times New Roman (Hoofdtekst CS)"/>
                                <w:b/>
                                <w:color w:val="142F8B"/>
                                <w:sz w:val="20"/>
                                <w:szCs w:val="20"/>
                                <w:lang w:val="en-US"/>
                              </w:rPr>
                            </w:pPr>
                            <w:r>
                              <w:rPr>
                                <w:rFonts w:ascii="Gotham Office" w:hAnsi="Gotham Office" w:cs="Times New Roman (Hoofdtekst CS)"/>
                                <w:b/>
                                <w:color w:val="142F8B"/>
                                <w:sz w:val="20"/>
                                <w:szCs w:val="20"/>
                                <w:lang w:val="en-US"/>
                              </w:rPr>
                              <w:t>BOUNDARIES AND VALUE CHAIN</w:t>
                            </w:r>
                          </w:p>
                          <w:p w14:paraId="5424E80E" w14:textId="45A9058F" w:rsidR="00D35D1A" w:rsidRPr="00D35D1A" w:rsidRDefault="00D35D1A" w:rsidP="00D35D1A">
                            <w:pPr>
                              <w:suppressAutoHyphens/>
                              <w:jc w:val="both"/>
                              <w:rPr>
                                <w:rFonts w:ascii="Gotham Office" w:hAnsi="Gotham Office" w:cs="Times New Roman (Hoofdtekst CS)"/>
                                <w:b/>
                                <w:color w:val="142F8B"/>
                                <w:sz w:val="20"/>
                                <w:szCs w:val="20"/>
                                <w:lang w:val="en-US"/>
                              </w:rPr>
                            </w:pPr>
                            <w:r w:rsidRPr="00D35D1A">
                              <w:rPr>
                                <w:rFonts w:ascii="Gotham Office" w:hAnsi="Gotham Office"/>
                                <w:sz w:val="20"/>
                                <w:szCs w:val="20"/>
                                <w:lang w:val="en-US"/>
                              </w:rPr>
                              <w:t xml:space="preserve">Although, </w:t>
                            </w:r>
                            <w:r w:rsidRPr="00D35D1A">
                              <w:rPr>
                                <w:rFonts w:ascii="Gotham Office" w:hAnsi="Gotham Office"/>
                                <w:sz w:val="20"/>
                                <w:szCs w:val="20"/>
                              </w:rPr>
                              <w:t xml:space="preserve">WSBI – ESBG </w:t>
                            </w:r>
                            <w:r w:rsidRPr="00D35D1A">
                              <w:rPr>
                                <w:rFonts w:ascii="Gotham Office" w:hAnsi="Gotham Office"/>
                                <w:sz w:val="20"/>
                                <w:szCs w:val="20"/>
                                <w:lang w:val="en-US"/>
                              </w:rPr>
                              <w:t xml:space="preserve">considers it essential that sustainability reporting should capture the entire value chain, we ask for clearer and more defined boundaries </w:t>
                            </w:r>
                            <w:r w:rsidR="000B5DF1">
                              <w:rPr>
                                <w:rFonts w:ascii="Gotham Office" w:hAnsi="Gotham Office"/>
                                <w:sz w:val="20"/>
                                <w:szCs w:val="20"/>
                                <w:lang w:val="en-US"/>
                              </w:rPr>
                              <w:t>as it is considered</w:t>
                            </w:r>
                            <w:r w:rsidRPr="00D35D1A">
                              <w:rPr>
                                <w:rFonts w:ascii="Gotham Office" w:hAnsi="Gotham Office"/>
                                <w:sz w:val="20"/>
                                <w:szCs w:val="20"/>
                                <w:lang w:val="en-US"/>
                              </w:rPr>
                              <w:t xml:space="preserve"> difficult and complicated to obtain information from companies that are not under the control of a financial institution</w:t>
                            </w:r>
                            <w:r w:rsidR="000B5DF1">
                              <w:rPr>
                                <w:rFonts w:ascii="Gotham Office" w:hAnsi="Gotham Office"/>
                                <w:sz w:val="20"/>
                                <w:szCs w:val="20"/>
                                <w:lang w:val="en-US"/>
                              </w:rPr>
                              <w:t>,</w:t>
                            </w:r>
                            <w:r w:rsidRPr="00D35D1A">
                              <w:rPr>
                                <w:rFonts w:ascii="Gotham Office" w:hAnsi="Gotham Office"/>
                                <w:sz w:val="20"/>
                                <w:szCs w:val="20"/>
                                <w:lang w:val="en-US"/>
                              </w:rPr>
                              <w:t xml:space="preserve"> especially regarding scope 3 GHG emissions.</w:t>
                            </w:r>
                          </w:p>
                          <w:p w14:paraId="1DC11433" w14:textId="77777777" w:rsidR="00D35D1A" w:rsidRDefault="00D35D1A" w:rsidP="00D35D1A">
                            <w:pPr>
                              <w:suppressAutoHyphens/>
                              <w:jc w:val="both"/>
                              <w:rPr>
                                <w:rFonts w:ascii="Gotham Office" w:hAnsi="Gotham Office" w:cs="Times New Roman (Hoofdtekst CS)"/>
                                <w:b/>
                                <w:color w:val="142F8B"/>
                                <w:sz w:val="20"/>
                                <w:szCs w:val="20"/>
                                <w:lang w:val="en-US"/>
                              </w:rPr>
                            </w:pPr>
                          </w:p>
                          <w:p w14:paraId="5F3C8B6B" w14:textId="77777777" w:rsidR="00D35D1A" w:rsidRPr="00D35D1A" w:rsidRDefault="00D35D1A" w:rsidP="00D35D1A">
                            <w:pPr>
                              <w:suppressAutoHyphens/>
                              <w:jc w:val="both"/>
                              <w:rPr>
                                <w:rFonts w:ascii="Gotham Office" w:hAnsi="Gotham Office"/>
                                <w:sz w:val="20"/>
                                <w:lang w:val="en-US"/>
                              </w:rPr>
                            </w:pPr>
                          </w:p>
                          <w:p w14:paraId="21190271" w14:textId="77777777" w:rsidR="006225F4" w:rsidRPr="006225F4" w:rsidRDefault="006225F4" w:rsidP="006225F4">
                            <w:pPr>
                              <w:suppressAutoHyphens/>
                              <w:jc w:val="both"/>
                              <w:rPr>
                                <w:rFonts w:ascii="Gotham Office" w:hAnsi="Gotham Office"/>
                                <w:sz w:val="20"/>
                                <w:lang w:val="en-GB"/>
                              </w:rPr>
                            </w:pPr>
                          </w:p>
                          <w:p w14:paraId="08AB56E1" w14:textId="77777777" w:rsidR="006F22E5" w:rsidRPr="00D67C17" w:rsidRDefault="006F22E5" w:rsidP="002917E9">
                            <w:pPr>
                              <w:pStyle w:val="sub-head1"/>
                              <w:jc w:val="both"/>
                              <w:rPr>
                                <w:rFonts w:ascii="Gotham Office" w:hAnsi="Gotham Office"/>
                                <w:sz w:val="20"/>
                                <w:szCs w:val="20"/>
                                <w:lang w:val="en-BE"/>
                              </w:rPr>
                            </w:pPr>
                          </w:p>
                          <w:p w14:paraId="40AE3011" w14:textId="77777777" w:rsidR="00D67C17" w:rsidRPr="00A35D1C" w:rsidRDefault="00D67C17" w:rsidP="002917E9">
                            <w:pPr>
                              <w:suppressAutoHyphens/>
                              <w:jc w:val="both"/>
                              <w:rPr>
                                <w:rFonts w:ascii="Gotham Office" w:hAnsi="Gotham Office"/>
                                <w:sz w:val="20"/>
                                <w:lang w:val="en-GB"/>
                              </w:rPr>
                            </w:pPr>
                          </w:p>
                          <w:p w14:paraId="64A0189E" w14:textId="77777777" w:rsidR="00D67C17" w:rsidRPr="00D67C17" w:rsidRDefault="00D67C17" w:rsidP="002917E9">
                            <w:pPr>
                              <w:jc w:val="both"/>
                              <w:rPr>
                                <w:sz w:val="20"/>
                                <w:szCs w:val="20"/>
                                <w:lang w:val="en-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0E573" id="_x0000_t202" coordsize="21600,21600" o:spt="202" path="m,l,21600r21600,l21600,xe">
                <v:stroke joinstyle="miter"/>
                <v:path gradientshapeok="t" o:connecttype="rect"/>
              </v:shapetype>
              <v:shape id="Tekstvak 4" o:spid="_x0000_s1026" type="#_x0000_t202" style="position:absolute;left:0;text-align:left;margin-left:-26.2pt;margin-top:0;width:533.25pt;height:490.45pt;z-index:251661312;visibility:visible;mso-wrap-style:square;mso-width-percent:0;mso-height-percent:0;mso-wrap-distance-left:0;mso-wrap-distance-top:0;mso-wrap-distance-right:0;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" filled="f" stroked="f" strokeweight=".5pt">
                <v:textbox inset="0,0,0,0">
                  <w:txbxContent>
                    <w:p w14:paraId="4CEDFF14" w14:textId="5C7673AC" w:rsidR="00617C29" w:rsidRPr="002917E9" w:rsidRDefault="002917E9" w:rsidP="002917E9">
                      <w:pPr>
                        <w:pStyle w:val="sub-head1"/>
                        <w:jc w:val="both"/>
                        <w:rPr>
                          <w:rFonts w:ascii="Gotham Office" w:hAnsi="Gotham Office"/>
                          <w:bCs/>
                          <w:color w:val="000000" w:themeColor="text1"/>
                          <w:sz w:val="20"/>
                          <w:szCs w:val="20"/>
                          <w:lang w:val="en-GB" w:eastAsia="en-GB"/>
                        </w:rPr>
                      </w:pPr>
                      <w:r w:rsidRPr="002917E9">
                        <w:rPr>
                          <w:rFonts w:ascii="Gotham Office" w:hAnsi="Gotham Office"/>
                          <w:bCs/>
                          <w:color w:val="000000" w:themeColor="text1"/>
                          <w:sz w:val="20"/>
                          <w:szCs w:val="20"/>
                          <w:lang w:val="en-GB" w:eastAsia="en-GB"/>
                        </w:rPr>
                        <w:t xml:space="preserve">The </w:t>
                      </w:r>
                      <w:r w:rsidR="009F662C" w:rsidRPr="009F662C">
                        <w:rPr>
                          <w:rFonts w:ascii="Gotham Office" w:hAnsi="Gotham Office"/>
                          <w:bCs/>
                          <w:color w:val="000000" w:themeColor="text1"/>
                          <w:sz w:val="20"/>
                          <w:szCs w:val="20"/>
                          <w:lang w:val="en-GB" w:eastAsia="en-GB"/>
                        </w:rPr>
                        <w:t>International Sustainability Standards Board (ISSB)</w:t>
                      </w:r>
                      <w:r w:rsidR="009F662C">
                        <w:rPr>
                          <w:rFonts w:ascii="Gotham Office" w:hAnsi="Gotham Office"/>
                          <w:bCs/>
                          <w:color w:val="000000" w:themeColor="text1"/>
                          <w:sz w:val="20"/>
                          <w:szCs w:val="20"/>
                          <w:lang w:val="en-GB" w:eastAsia="en-GB"/>
                        </w:rPr>
                        <w:t xml:space="preserve"> has been </w:t>
                      </w:r>
                      <w:r w:rsidR="009F662C" w:rsidRPr="009F662C">
                        <w:rPr>
                          <w:rFonts w:ascii="Gotham Office" w:hAnsi="Gotham Office"/>
                          <w:bCs/>
                          <w:color w:val="000000" w:themeColor="text1"/>
                          <w:sz w:val="20"/>
                          <w:szCs w:val="20"/>
                          <w:lang w:val="en-GB" w:eastAsia="en-GB"/>
                        </w:rPr>
                        <w:t xml:space="preserve">established at COP26 </w:t>
                      </w:r>
                      <w:r w:rsidR="009F662C">
                        <w:rPr>
                          <w:rFonts w:ascii="Gotham Office" w:hAnsi="Gotham Office"/>
                          <w:bCs/>
                          <w:color w:val="000000" w:themeColor="text1"/>
                          <w:sz w:val="20"/>
                          <w:szCs w:val="20"/>
                          <w:lang w:val="en-GB" w:eastAsia="en-GB"/>
                        </w:rPr>
                        <w:t xml:space="preserve">with the purpose of </w:t>
                      </w:r>
                      <w:r w:rsidR="009F662C" w:rsidRPr="009F662C">
                        <w:rPr>
                          <w:rFonts w:ascii="Gotham Office" w:hAnsi="Gotham Office"/>
                          <w:bCs/>
                          <w:color w:val="000000" w:themeColor="text1"/>
                          <w:sz w:val="20"/>
                          <w:szCs w:val="20"/>
                          <w:lang w:val="en-GB" w:eastAsia="en-GB"/>
                        </w:rPr>
                        <w:t>develop</w:t>
                      </w:r>
                      <w:r w:rsidR="009F662C">
                        <w:rPr>
                          <w:rFonts w:ascii="Gotham Office" w:hAnsi="Gotham Office"/>
                          <w:bCs/>
                          <w:color w:val="000000" w:themeColor="text1"/>
                          <w:sz w:val="20"/>
                          <w:szCs w:val="20"/>
                          <w:lang w:val="en-GB" w:eastAsia="en-GB"/>
                        </w:rPr>
                        <w:t>ing</w:t>
                      </w:r>
                      <w:r w:rsidR="009F662C" w:rsidRPr="009F662C">
                        <w:rPr>
                          <w:rFonts w:ascii="Gotham Office" w:hAnsi="Gotham Office"/>
                          <w:bCs/>
                          <w:color w:val="000000" w:themeColor="text1"/>
                          <w:sz w:val="20"/>
                          <w:szCs w:val="20"/>
                          <w:lang w:val="en-GB" w:eastAsia="en-GB"/>
                        </w:rPr>
                        <w:t xml:space="preserve"> a comprehensive global baseline of sustainability disclosures for the capital markets</w:t>
                      </w:r>
                      <w:r w:rsidR="009F662C">
                        <w:rPr>
                          <w:rFonts w:ascii="Gotham Office" w:hAnsi="Gotham Office"/>
                          <w:bCs/>
                          <w:color w:val="000000" w:themeColor="text1"/>
                          <w:sz w:val="20"/>
                          <w:szCs w:val="20"/>
                          <w:lang w:val="en-GB" w:eastAsia="en-GB"/>
                        </w:rPr>
                        <w:t>. The purpose of the consultation is to develop</w:t>
                      </w:r>
                      <w:r w:rsidR="009F662C" w:rsidRPr="009F662C">
                        <w:rPr>
                          <w:rFonts w:ascii="Gotham Office" w:hAnsi="Gotham Office"/>
                          <w:bCs/>
                          <w:color w:val="000000" w:themeColor="text1"/>
                          <w:sz w:val="20"/>
                          <w:szCs w:val="20"/>
                          <w:lang w:val="en-GB" w:eastAsia="en-GB"/>
                        </w:rPr>
                        <w:t xml:space="preserve"> a comprehensive global baseline of sustainability disclosures designed to meet the information needs of investors in assessing enterprise value</w:t>
                      </w:r>
                      <w:r w:rsidR="00721E15">
                        <w:rPr>
                          <w:rFonts w:ascii="Gotham Office" w:hAnsi="Gotham Office"/>
                          <w:bCs/>
                          <w:color w:val="000000" w:themeColor="text1"/>
                          <w:sz w:val="20"/>
                          <w:szCs w:val="20"/>
                          <w:lang w:val="en-GB" w:eastAsia="en-GB"/>
                        </w:rPr>
                        <w:t>. To this end, the consultation includes proposed standards on general sustainability-related disclosure requirements as well as on climate-related disclosure requirements</w:t>
                      </w:r>
                      <w:r w:rsidR="00D35D1A">
                        <w:rPr>
                          <w:rFonts w:ascii="Gotham Office" w:hAnsi="Gotham Office"/>
                          <w:bCs/>
                          <w:color w:val="000000" w:themeColor="text1"/>
                          <w:sz w:val="20"/>
                          <w:szCs w:val="20"/>
                          <w:lang w:val="en-GB" w:eastAsia="en-GB"/>
                        </w:rPr>
                        <w:t>.</w:t>
                      </w:r>
                    </w:p>
                    <w:p w14:paraId="1E41105B" w14:textId="7F67F290" w:rsidR="006F22E5" w:rsidRPr="00D67C17" w:rsidRDefault="006F22E5" w:rsidP="002917E9">
                      <w:pPr>
                        <w:pStyle w:val="sub-head1"/>
                        <w:jc w:val="both"/>
                        <w:rPr>
                          <w:rFonts w:ascii="Gotham Office" w:hAnsi="Gotham Office"/>
                          <w:sz w:val="20"/>
                          <w:szCs w:val="20"/>
                          <w:lang w:val="en-GB"/>
                        </w:rPr>
                      </w:pPr>
                    </w:p>
                    <w:p w14:paraId="0BC4FA36" w14:textId="7DF27B46" w:rsidR="006F22E5" w:rsidRPr="002917E9" w:rsidRDefault="00304423" w:rsidP="002917E9">
                      <w:pPr>
                        <w:pStyle w:val="sub-head1"/>
                        <w:jc w:val="both"/>
                        <w:rPr>
                          <w:rFonts w:ascii="Gotham Office" w:hAnsi="Gotham Office"/>
                          <w:sz w:val="20"/>
                          <w:szCs w:val="20"/>
                          <w:lang w:val="en-GB"/>
                        </w:rPr>
                      </w:pPr>
                      <w:r>
                        <w:rPr>
                          <w:rFonts w:ascii="Gotham Office" w:hAnsi="Gotham Office"/>
                          <w:sz w:val="20"/>
                          <w:szCs w:val="20"/>
                          <w:lang w:val="en-GB"/>
                        </w:rPr>
                        <w:t>CONSISTENCY BETWEEN ISSB STANDARDS AND EFRAG ESRSs</w:t>
                      </w:r>
                    </w:p>
                    <w:p w14:paraId="2228FA2C" w14:textId="634A5527" w:rsidR="00502891" w:rsidRDefault="00304423" w:rsidP="00502891">
                      <w:pPr>
                        <w:suppressAutoHyphens/>
                        <w:jc w:val="both"/>
                        <w:rPr>
                          <w:rFonts w:ascii="Gotham Office" w:hAnsi="Gotham Office"/>
                          <w:sz w:val="20"/>
                          <w:lang w:val="en-GB"/>
                        </w:rPr>
                      </w:pPr>
                      <w:r>
                        <w:rPr>
                          <w:rFonts w:ascii="Gotham Office" w:hAnsi="Gotham Office"/>
                          <w:sz w:val="20"/>
                          <w:lang w:val="en-GB"/>
                        </w:rPr>
                        <w:t>WSBI-ESBG believe that it is crucial</w:t>
                      </w:r>
                      <w:r w:rsidRPr="00304423">
                        <w:rPr>
                          <w:rFonts w:ascii="Gotham Office" w:hAnsi="Gotham Office"/>
                          <w:sz w:val="20"/>
                          <w:lang w:val="en-GB"/>
                        </w:rPr>
                        <w:t xml:space="preserve"> to achieve consistency of sustainability reporting at global level and especially a full alignment of reporting requirements between ISSB standards and EFRAG </w:t>
                      </w:r>
                      <w:r>
                        <w:rPr>
                          <w:rFonts w:ascii="Gotham Office" w:hAnsi="Gotham Office"/>
                          <w:sz w:val="20"/>
                          <w:lang w:val="en-GB"/>
                        </w:rPr>
                        <w:t>European Sustainability Reporting Standards (ESRS</w:t>
                      </w:r>
                      <w:r w:rsidRPr="00304423">
                        <w:rPr>
                          <w:rFonts w:ascii="Gotham Office" w:hAnsi="Gotham Office"/>
                          <w:sz w:val="20"/>
                          <w:lang w:val="en-GB"/>
                        </w:rPr>
                        <w:t>s</w:t>
                      </w:r>
                      <w:r>
                        <w:rPr>
                          <w:rFonts w:ascii="Gotham Office" w:hAnsi="Gotham Office"/>
                          <w:sz w:val="20"/>
                          <w:lang w:val="en-GB"/>
                        </w:rPr>
                        <w:t>)</w:t>
                      </w:r>
                      <w:r w:rsidRPr="00304423">
                        <w:rPr>
                          <w:rFonts w:ascii="Gotham Office" w:hAnsi="Gotham Office"/>
                          <w:sz w:val="20"/>
                          <w:lang w:val="en-GB"/>
                        </w:rPr>
                        <w:t xml:space="preserve"> to ensure a global playing field in terms of sustainability reporting. This convergence between both standards will address the risk of additional disclosures.</w:t>
                      </w:r>
                    </w:p>
                    <w:p w14:paraId="70D44477" w14:textId="77777777" w:rsidR="00304423" w:rsidRDefault="00304423" w:rsidP="00502891">
                      <w:pPr>
                        <w:suppressAutoHyphens/>
                        <w:jc w:val="both"/>
                        <w:rPr>
                          <w:rFonts w:ascii="Gotham Office" w:hAnsi="Gotham Office"/>
                          <w:sz w:val="20"/>
                          <w:lang w:val="en-GB"/>
                        </w:rPr>
                      </w:pPr>
                    </w:p>
                    <w:p w14:paraId="191241BA" w14:textId="6C8270B3" w:rsidR="00502891" w:rsidRDefault="00304423" w:rsidP="00502891">
                      <w:pPr>
                        <w:suppressAutoHyphens/>
                        <w:jc w:val="both"/>
                        <w:rPr>
                          <w:rFonts w:ascii="Gotham Office" w:hAnsi="Gotham Office" w:cs="Times New Roman (Hoofdtekst CS)"/>
                          <w:b/>
                          <w:color w:val="142F8B"/>
                          <w:sz w:val="20"/>
                          <w:szCs w:val="20"/>
                          <w:lang w:val="en-US"/>
                        </w:rPr>
                      </w:pPr>
                      <w:r>
                        <w:rPr>
                          <w:rFonts w:ascii="Gotham Office" w:hAnsi="Gotham Office" w:cs="Times New Roman (Hoofdtekst CS)"/>
                          <w:b/>
                          <w:color w:val="142F8B"/>
                          <w:sz w:val="20"/>
                          <w:szCs w:val="20"/>
                          <w:lang w:val="en-US"/>
                        </w:rPr>
                        <w:t>DOUBLE MATERIALITY</w:t>
                      </w:r>
                    </w:p>
                    <w:p w14:paraId="23113FA6" w14:textId="5DDFC773" w:rsidR="002917E9" w:rsidRDefault="00304423" w:rsidP="00D35D1A">
                      <w:pPr>
                        <w:jc w:val="both"/>
                        <w:rPr>
                          <w:rFonts w:ascii="Gotham Office" w:hAnsi="Gotham Office"/>
                          <w:sz w:val="20"/>
                          <w:lang w:val="en-US"/>
                        </w:rPr>
                      </w:pPr>
                      <w:r>
                        <w:rPr>
                          <w:rFonts w:ascii="Gotham Office" w:hAnsi="Gotham Office"/>
                          <w:sz w:val="20"/>
                          <w:lang w:val="en-US"/>
                        </w:rPr>
                        <w:t>WSBI-</w:t>
                      </w:r>
                      <w:r w:rsidR="00502891">
                        <w:rPr>
                          <w:rFonts w:ascii="Gotham Office" w:hAnsi="Gotham Office"/>
                          <w:sz w:val="20"/>
                          <w:lang w:val="en-US"/>
                        </w:rPr>
                        <w:t>ESBG</w:t>
                      </w:r>
                      <w:r w:rsidR="00502891" w:rsidRPr="00304423">
                        <w:rPr>
                          <w:rFonts w:ascii="Gotham Office" w:hAnsi="Gotham Office"/>
                          <w:bCs/>
                          <w:sz w:val="20"/>
                          <w:lang w:val="en-US"/>
                        </w:rPr>
                        <w:t xml:space="preserve"> </w:t>
                      </w:r>
                      <w:r w:rsidRPr="00304423">
                        <w:rPr>
                          <w:rFonts w:ascii="Gotham Office" w:hAnsi="Gotham Office"/>
                          <w:bCs/>
                          <w:sz w:val="20"/>
                          <w:lang w:val="en-US"/>
                        </w:rPr>
                        <w:t>highlight</w:t>
                      </w:r>
                      <w:r>
                        <w:rPr>
                          <w:rFonts w:ascii="Gotham Office" w:hAnsi="Gotham Office"/>
                          <w:b/>
                          <w:sz w:val="20"/>
                          <w:lang w:val="en-US"/>
                        </w:rPr>
                        <w:t xml:space="preserve"> </w:t>
                      </w:r>
                      <w:r>
                        <w:rPr>
                          <w:rFonts w:ascii="Gotham Office" w:hAnsi="Gotham Office"/>
                          <w:sz w:val="20"/>
                          <w:lang w:val="en-US"/>
                        </w:rPr>
                        <w:t>that the</w:t>
                      </w:r>
                      <w:r w:rsidRPr="00304423">
                        <w:rPr>
                          <w:rFonts w:ascii="Gotham Office" w:hAnsi="Gotham Office"/>
                          <w:sz w:val="20"/>
                          <w:lang w:val="en-US"/>
                        </w:rPr>
                        <w:t xml:space="preserve"> IFRS sustainability standards are based on an ‘enterprise value creation’ or financial materiality approach, in which sustainability impacts are measured in terms of impacts on the financial position and prospects of the company itself. On the other hand, </w:t>
                      </w:r>
                      <w:r>
                        <w:rPr>
                          <w:rFonts w:ascii="Gotham Office" w:hAnsi="Gotham Office"/>
                          <w:sz w:val="20"/>
                          <w:lang w:val="en-US"/>
                        </w:rPr>
                        <w:t xml:space="preserve">the </w:t>
                      </w:r>
                      <w:r w:rsidRPr="00304423">
                        <w:rPr>
                          <w:rFonts w:ascii="Gotham Office" w:hAnsi="Gotham Office"/>
                          <w:sz w:val="20"/>
                          <w:lang w:val="en-US"/>
                        </w:rPr>
                        <w:t>EFRAG ESRS</w:t>
                      </w:r>
                      <w:r w:rsidR="00D35D1A">
                        <w:rPr>
                          <w:rFonts w:ascii="Gotham Office" w:hAnsi="Gotham Office"/>
                          <w:sz w:val="20"/>
                          <w:lang w:val="en-US"/>
                        </w:rPr>
                        <w:t>s</w:t>
                      </w:r>
                      <w:r w:rsidRPr="00304423">
                        <w:rPr>
                          <w:rFonts w:ascii="Gotham Office" w:hAnsi="Gotham Office"/>
                          <w:sz w:val="20"/>
                          <w:lang w:val="en-US"/>
                        </w:rPr>
                        <w:t xml:space="preserve"> </w:t>
                      </w:r>
                      <w:r w:rsidR="002722B7">
                        <w:rPr>
                          <w:rFonts w:ascii="Gotham Office" w:hAnsi="Gotham Office"/>
                          <w:sz w:val="20"/>
                          <w:lang w:val="en-US"/>
                        </w:rPr>
                        <w:t>are</w:t>
                      </w:r>
                      <w:r w:rsidRPr="00304423">
                        <w:rPr>
                          <w:rFonts w:ascii="Gotham Office" w:hAnsi="Gotham Office"/>
                          <w:sz w:val="20"/>
                          <w:lang w:val="en-US"/>
                        </w:rPr>
                        <w:t xml:space="preserve"> being developed based on the ‘double materiality’ principle, where disclosure is required both from the point of view of financial impact on the company and on the impact of the company on society and the environment. </w:t>
                      </w:r>
                    </w:p>
                    <w:p w14:paraId="5301724A" w14:textId="77777777" w:rsidR="00D35D1A" w:rsidRPr="00D35D1A" w:rsidRDefault="00D35D1A" w:rsidP="00D35D1A">
                      <w:pPr>
                        <w:jc w:val="both"/>
                        <w:rPr>
                          <w:rFonts w:ascii="Gotham Office" w:hAnsi="Gotham Office"/>
                          <w:sz w:val="20"/>
                          <w:lang w:val="en-US"/>
                        </w:rPr>
                      </w:pPr>
                    </w:p>
                    <w:p w14:paraId="7D933FB0" w14:textId="46C8B1C9" w:rsidR="00A35D1C" w:rsidRDefault="00D35D1A" w:rsidP="002917E9">
                      <w:pPr>
                        <w:suppressAutoHyphens/>
                        <w:jc w:val="both"/>
                        <w:rPr>
                          <w:rFonts w:ascii="Gotham Office" w:hAnsi="Gotham Office" w:cs="Times New Roman (Hoofdtekst CS)"/>
                          <w:b/>
                          <w:color w:val="142F8B"/>
                          <w:sz w:val="20"/>
                          <w:szCs w:val="20"/>
                          <w:lang w:val="en-US"/>
                        </w:rPr>
                      </w:pPr>
                      <w:r>
                        <w:rPr>
                          <w:rFonts w:ascii="Gotham Office" w:hAnsi="Gotham Office" w:cs="Times New Roman (Hoofdtekst CS)"/>
                          <w:b/>
                          <w:color w:val="142F8B"/>
                          <w:sz w:val="20"/>
                          <w:szCs w:val="20"/>
                          <w:lang w:val="en-US"/>
                        </w:rPr>
                        <w:t>TRANSITION PLANS</w:t>
                      </w:r>
                      <w:r w:rsidR="002917E9" w:rsidRPr="002917E9">
                        <w:rPr>
                          <w:rFonts w:ascii="Gotham Office" w:hAnsi="Gotham Office" w:cs="Times New Roman (Hoofdtekst CS)"/>
                          <w:b/>
                          <w:color w:val="142F8B"/>
                          <w:sz w:val="20"/>
                          <w:szCs w:val="20"/>
                          <w:lang w:val="en-US"/>
                        </w:rPr>
                        <w:t xml:space="preserve"> </w:t>
                      </w:r>
                    </w:p>
                    <w:p w14:paraId="2F6F0B67" w14:textId="570DEA92" w:rsidR="007F3D9F" w:rsidRDefault="00D35D1A" w:rsidP="00D35D1A">
                      <w:pPr>
                        <w:suppressAutoHyphens/>
                        <w:jc w:val="both"/>
                        <w:rPr>
                          <w:rFonts w:ascii="Gotham Office" w:hAnsi="Gotham Office"/>
                          <w:sz w:val="20"/>
                          <w:lang w:val="en-US"/>
                        </w:rPr>
                      </w:pPr>
                      <w:r>
                        <w:rPr>
                          <w:rFonts w:ascii="Gotham Office" w:hAnsi="Gotham Office"/>
                          <w:sz w:val="20"/>
                          <w:lang w:val="en-US"/>
                        </w:rPr>
                        <w:t xml:space="preserve">WSBI-ESBG notes that the </w:t>
                      </w:r>
                      <w:r w:rsidRPr="00D35D1A">
                        <w:rPr>
                          <w:rFonts w:ascii="Gotham Office" w:hAnsi="Gotham Office"/>
                          <w:sz w:val="20"/>
                          <w:lang w:val="en-US"/>
                        </w:rPr>
                        <w:t>EFRAG ESRS</w:t>
                      </w:r>
                      <w:r>
                        <w:rPr>
                          <w:rFonts w:ascii="Gotham Office" w:hAnsi="Gotham Office"/>
                          <w:sz w:val="20"/>
                          <w:lang w:val="en-US"/>
                        </w:rPr>
                        <w:t>s</w:t>
                      </w:r>
                      <w:r w:rsidRPr="00D35D1A">
                        <w:rPr>
                          <w:rFonts w:ascii="Gotham Office" w:hAnsi="Gotham Office"/>
                          <w:sz w:val="20"/>
                          <w:lang w:val="en-US"/>
                        </w:rPr>
                        <w:t xml:space="preserve"> make a clearer reference to alignment with limiting global warming to 1.5°C in line with the Paris Agreement. On the other hand, IFRS sustainability standards allow the entity to choose its own target. </w:t>
                      </w:r>
                      <w:r>
                        <w:rPr>
                          <w:rFonts w:ascii="Gotham Office" w:hAnsi="Gotham Office"/>
                          <w:sz w:val="20"/>
                          <w:lang w:val="en-US"/>
                        </w:rPr>
                        <w:t xml:space="preserve">By way of consequence, </w:t>
                      </w:r>
                      <w:r w:rsidRPr="00D35D1A">
                        <w:rPr>
                          <w:rFonts w:ascii="Gotham Office" w:hAnsi="Gotham Office"/>
                          <w:sz w:val="20"/>
                          <w:lang w:val="en-US"/>
                        </w:rPr>
                        <w:t>WSBI – ESBG requests that the ISSB takes into consideration including a clear reference to the 1.5°C target of the Paris Agreement in order to ensure comparability between the two standards.</w:t>
                      </w:r>
                    </w:p>
                    <w:p w14:paraId="6D09ACE6" w14:textId="1C16477C" w:rsidR="00D35D1A" w:rsidRDefault="00D35D1A" w:rsidP="00D35D1A">
                      <w:pPr>
                        <w:suppressAutoHyphens/>
                        <w:jc w:val="both"/>
                        <w:rPr>
                          <w:rFonts w:ascii="Gotham Office" w:hAnsi="Gotham Office" w:cs="Times New Roman (Hoofdtekst CS)"/>
                          <w:b/>
                          <w:color w:val="142F8B"/>
                          <w:sz w:val="20"/>
                          <w:szCs w:val="20"/>
                          <w:lang w:val="en-US"/>
                        </w:rPr>
                      </w:pPr>
                      <w:r w:rsidRPr="002917E9">
                        <w:rPr>
                          <w:rFonts w:ascii="Gotham Office" w:hAnsi="Gotham Office" w:cs="Times New Roman (Hoofdtekst CS)"/>
                          <w:b/>
                          <w:color w:val="142F8B"/>
                          <w:sz w:val="20"/>
                          <w:szCs w:val="20"/>
                          <w:lang w:val="en-US"/>
                        </w:rPr>
                        <w:t xml:space="preserve"> </w:t>
                      </w:r>
                    </w:p>
                    <w:p w14:paraId="1330AC31" w14:textId="47EC6D2B" w:rsidR="00D35D1A" w:rsidRDefault="00D35D1A" w:rsidP="00D35D1A">
                      <w:pPr>
                        <w:suppressAutoHyphens/>
                        <w:jc w:val="both"/>
                        <w:rPr>
                          <w:rFonts w:ascii="Gotham Office" w:hAnsi="Gotham Office" w:cs="Times New Roman (Hoofdtekst CS)"/>
                          <w:b/>
                          <w:color w:val="142F8B"/>
                          <w:sz w:val="20"/>
                          <w:szCs w:val="20"/>
                          <w:lang w:val="en-US"/>
                        </w:rPr>
                      </w:pPr>
                      <w:r>
                        <w:rPr>
                          <w:rFonts w:ascii="Gotham Office" w:hAnsi="Gotham Office" w:cs="Times New Roman (Hoofdtekst CS)"/>
                          <w:b/>
                          <w:color w:val="142F8B"/>
                          <w:sz w:val="20"/>
                          <w:szCs w:val="20"/>
                          <w:lang w:val="en-US"/>
                        </w:rPr>
                        <w:t>BOUNDARIES AND VALUE CHAIN</w:t>
                      </w:r>
                    </w:p>
                    <w:p w14:paraId="5424E80E" w14:textId="45A9058F" w:rsidR="00D35D1A" w:rsidRPr="00D35D1A" w:rsidRDefault="00D35D1A" w:rsidP="00D35D1A">
                      <w:pPr>
                        <w:suppressAutoHyphens/>
                        <w:jc w:val="both"/>
                        <w:rPr>
                          <w:rFonts w:ascii="Gotham Office" w:hAnsi="Gotham Office" w:cs="Times New Roman (Hoofdtekst CS)"/>
                          <w:b/>
                          <w:color w:val="142F8B"/>
                          <w:sz w:val="20"/>
                          <w:szCs w:val="20"/>
                          <w:lang w:val="en-US"/>
                        </w:rPr>
                      </w:pPr>
                      <w:r w:rsidRPr="00D35D1A">
                        <w:rPr>
                          <w:rFonts w:ascii="Gotham Office" w:hAnsi="Gotham Office"/>
                          <w:sz w:val="20"/>
                          <w:szCs w:val="20"/>
                          <w:lang w:val="en-US"/>
                        </w:rPr>
                        <w:t xml:space="preserve">Although, </w:t>
                      </w:r>
                      <w:r w:rsidRPr="00D35D1A">
                        <w:rPr>
                          <w:rFonts w:ascii="Gotham Office" w:hAnsi="Gotham Office"/>
                          <w:sz w:val="20"/>
                          <w:szCs w:val="20"/>
                        </w:rPr>
                        <w:t xml:space="preserve">WSBI – ESBG </w:t>
                      </w:r>
                      <w:r w:rsidRPr="00D35D1A">
                        <w:rPr>
                          <w:rFonts w:ascii="Gotham Office" w:hAnsi="Gotham Office"/>
                          <w:sz w:val="20"/>
                          <w:szCs w:val="20"/>
                          <w:lang w:val="en-US"/>
                        </w:rPr>
                        <w:t xml:space="preserve">considers it essential that sustainability reporting should capture the entire value chain, we ask for clearer and more defined boundaries </w:t>
                      </w:r>
                      <w:r w:rsidR="000B5DF1">
                        <w:rPr>
                          <w:rFonts w:ascii="Gotham Office" w:hAnsi="Gotham Office"/>
                          <w:sz w:val="20"/>
                          <w:szCs w:val="20"/>
                          <w:lang w:val="en-US"/>
                        </w:rPr>
                        <w:t>as it is considered</w:t>
                      </w:r>
                      <w:r w:rsidRPr="00D35D1A">
                        <w:rPr>
                          <w:rFonts w:ascii="Gotham Office" w:hAnsi="Gotham Office"/>
                          <w:sz w:val="20"/>
                          <w:szCs w:val="20"/>
                          <w:lang w:val="en-US"/>
                        </w:rPr>
                        <w:t xml:space="preserve"> difficult and complicated to obtain information from companies that are not under the control of a financial institution</w:t>
                      </w:r>
                      <w:r w:rsidR="000B5DF1">
                        <w:rPr>
                          <w:rFonts w:ascii="Gotham Office" w:hAnsi="Gotham Office"/>
                          <w:sz w:val="20"/>
                          <w:szCs w:val="20"/>
                          <w:lang w:val="en-US"/>
                        </w:rPr>
                        <w:t>,</w:t>
                      </w:r>
                      <w:r w:rsidRPr="00D35D1A">
                        <w:rPr>
                          <w:rFonts w:ascii="Gotham Office" w:hAnsi="Gotham Office"/>
                          <w:sz w:val="20"/>
                          <w:szCs w:val="20"/>
                          <w:lang w:val="en-US"/>
                        </w:rPr>
                        <w:t xml:space="preserve"> especially regarding scope 3 GHG emissions.</w:t>
                      </w:r>
                    </w:p>
                    <w:p w14:paraId="1DC11433" w14:textId="77777777" w:rsidR="00D35D1A" w:rsidRDefault="00D35D1A" w:rsidP="00D35D1A">
                      <w:pPr>
                        <w:suppressAutoHyphens/>
                        <w:jc w:val="both"/>
                        <w:rPr>
                          <w:rFonts w:ascii="Gotham Office" w:hAnsi="Gotham Office" w:cs="Times New Roman (Hoofdtekst CS)"/>
                          <w:b/>
                          <w:color w:val="142F8B"/>
                          <w:sz w:val="20"/>
                          <w:szCs w:val="20"/>
                          <w:lang w:val="en-US"/>
                        </w:rPr>
                      </w:pPr>
                    </w:p>
                    <w:p w14:paraId="5F3C8B6B" w14:textId="77777777" w:rsidR="00D35D1A" w:rsidRPr="00D35D1A" w:rsidRDefault="00D35D1A" w:rsidP="00D35D1A">
                      <w:pPr>
                        <w:suppressAutoHyphens/>
                        <w:jc w:val="both"/>
                        <w:rPr>
                          <w:rFonts w:ascii="Gotham Office" w:hAnsi="Gotham Office"/>
                          <w:sz w:val="20"/>
                          <w:lang w:val="en-US"/>
                        </w:rPr>
                      </w:pPr>
                    </w:p>
                    <w:p w14:paraId="21190271" w14:textId="77777777" w:rsidR="006225F4" w:rsidRPr="006225F4" w:rsidRDefault="006225F4" w:rsidP="006225F4">
                      <w:pPr>
                        <w:suppressAutoHyphens/>
                        <w:jc w:val="both"/>
                        <w:rPr>
                          <w:rFonts w:ascii="Gotham Office" w:hAnsi="Gotham Office"/>
                          <w:sz w:val="20"/>
                          <w:lang w:val="en-GB"/>
                        </w:rPr>
                      </w:pPr>
                    </w:p>
                    <w:p w14:paraId="08AB56E1" w14:textId="77777777" w:rsidR="006F22E5" w:rsidRPr="00D67C17" w:rsidRDefault="006F22E5" w:rsidP="002917E9">
                      <w:pPr>
                        <w:pStyle w:val="sub-head1"/>
                        <w:jc w:val="both"/>
                        <w:rPr>
                          <w:rFonts w:ascii="Gotham Office" w:hAnsi="Gotham Office"/>
                          <w:sz w:val="20"/>
                          <w:szCs w:val="20"/>
                          <w:lang w:val="en-BE"/>
                        </w:rPr>
                      </w:pPr>
                    </w:p>
                    <w:p w14:paraId="40AE3011" w14:textId="77777777" w:rsidR="00D67C17" w:rsidRPr="00A35D1C" w:rsidRDefault="00D67C17" w:rsidP="002917E9">
                      <w:pPr>
                        <w:suppressAutoHyphens/>
                        <w:jc w:val="both"/>
                        <w:rPr>
                          <w:rFonts w:ascii="Gotham Office" w:hAnsi="Gotham Office"/>
                          <w:sz w:val="20"/>
                          <w:lang w:val="en-GB"/>
                        </w:rPr>
                      </w:pPr>
                    </w:p>
                    <w:p w14:paraId="64A0189E" w14:textId="77777777" w:rsidR="00D67C17" w:rsidRPr="00D67C17" w:rsidRDefault="00D67C17" w:rsidP="002917E9">
                      <w:pPr>
                        <w:jc w:val="both"/>
                        <w:rPr>
                          <w:sz w:val="20"/>
                          <w:szCs w:val="20"/>
                          <w:lang w:val="en-BE"/>
                        </w:rPr>
                      </w:pPr>
                    </w:p>
                  </w:txbxContent>
                </v:textbox>
                <w10:wrap type="square" anchorx="margin" anchory="margin"/>
              </v:shape>
            </w:pict>
          </mc:Fallback>
        </mc:AlternateContent>
      </w:r>
      <w:r>
        <w:rPr>
          <w:rFonts w:ascii="Gotham" w:hAnsi="Gotham"/>
          <w:b/>
          <w:bCs/>
          <w:noProof/>
          <w:color w:val="FFFFFF" w:themeColor="background1"/>
          <w:sz w:val="32"/>
          <w:szCs w:val="32"/>
        </w:rPr>
        <mc:AlternateContent>
          <mc:Choice Requires="wps">
            <w:drawing>
              <wp:anchor distT="0" distB="0" distL="114300" distR="114300" simplePos="0" relativeHeight="251679744" behindDoc="0" locked="0" layoutInCell="1" allowOverlap="1" wp14:anchorId="3258FA8F" wp14:editId="638D981E">
                <wp:simplePos x="0" y="0"/>
                <wp:positionH relativeFrom="page">
                  <wp:align>left</wp:align>
                </wp:positionH>
                <wp:positionV relativeFrom="paragraph">
                  <wp:posOffset>7392916</wp:posOffset>
                </wp:positionV>
                <wp:extent cx="7562518" cy="409433"/>
                <wp:effectExtent l="0" t="0" r="0" b="0"/>
                <wp:wrapNone/>
                <wp:docPr id="7" name="Text Box 7"/>
                <wp:cNvGraphicFramePr/>
                <a:graphic xmlns:a="http://schemas.openxmlformats.org/drawingml/2006/main">
                  <a:graphicData uri="http://schemas.microsoft.com/office/word/2010/wordprocessingShape">
                    <wps:wsp>
                      <wps:cNvSpPr txBox="1"/>
                      <wps:spPr>
                        <a:xfrm>
                          <a:off x="0" y="0"/>
                          <a:ext cx="7562518" cy="409433"/>
                        </a:xfrm>
                        <a:prstGeom prst="rect">
                          <a:avLst/>
                        </a:prstGeom>
                        <a:noFill/>
                        <a:ln w="6350">
                          <a:noFill/>
                        </a:ln>
                      </wps:spPr>
                      <wps:txbx>
                        <w:txbxContent>
                          <w:p w14:paraId="38D949F2" w14:textId="12BF10B4" w:rsidR="009D63AC" w:rsidRPr="009D63AC" w:rsidRDefault="009D63AC" w:rsidP="009D63AC">
                            <w:pPr>
                              <w:shd w:val="clear" w:color="auto" w:fill="FFC000" w:themeFill="accent4"/>
                              <w:rPr>
                                <w:lang w:val="en-GB"/>
                              </w:rPr>
                            </w:pPr>
                            <w:r w:rsidRPr="00F75A2F">
                              <w:rPr>
                                <w:rFonts w:ascii="Gotham Office" w:hAnsi="Gotham Office"/>
                                <w:sz w:val="20"/>
                                <w:szCs w:val="20"/>
                                <w:lang w:val="en-GB"/>
                              </w:rPr>
                              <w:t xml:space="preserve">Your contact: </w:t>
                            </w:r>
                            <w:r w:rsidR="00F62DCA">
                              <w:rPr>
                                <w:rFonts w:ascii="Gotham Office" w:hAnsi="Gotham Office"/>
                                <w:sz w:val="20"/>
                                <w:szCs w:val="20"/>
                                <w:lang w:val="en-GB"/>
                              </w:rPr>
                              <w:t>Andreea Lungu</w:t>
                            </w:r>
                            <w:r w:rsidRPr="00F75A2F">
                              <w:rPr>
                                <w:rFonts w:ascii="Gotham Office" w:hAnsi="Gotham Office"/>
                                <w:sz w:val="20"/>
                                <w:szCs w:val="20"/>
                                <w:lang w:val="en-GB"/>
                              </w:rPr>
                              <w:t xml:space="preserve"> – </w:t>
                            </w:r>
                            <w:hyperlink r:id="rId8" w:history="1">
                              <w:r w:rsidR="00F62DCA" w:rsidRPr="00657544">
                                <w:rPr>
                                  <w:rStyle w:val="Hyperlink"/>
                                </w:rPr>
                                <w:t>andreea.lungu</w:t>
                              </w:r>
                              <w:r w:rsidR="00F62DCA" w:rsidRPr="00657544">
                                <w:rPr>
                                  <w:rStyle w:val="Hyperlink"/>
                                  <w:lang w:val="en-GB"/>
                                </w:rPr>
                                <w:t>@wsbi-esbg.org</w:t>
                              </w:r>
                            </w:hyperlink>
                            <w:r>
                              <w:rPr>
                                <w:rStyle w:val="Hyperlink"/>
                                <w:lang w:val="en-GB"/>
                              </w:rPr>
                              <w:t xml:space="preserve"> </w:t>
                            </w:r>
                            <w:r w:rsidRPr="009D63AC">
                              <w:rPr>
                                <w:lang w:val="en-GB"/>
                              </w:rPr>
                              <w:t xml:space="preserve"> </w:t>
                            </w:r>
                            <w:r>
                              <w:rPr>
                                <w:lang w:val="en-GB"/>
                              </w:rPr>
                              <w:t xml:space="preserve">                                            </w:t>
                            </w:r>
                            <w:r w:rsidRPr="009D63AC">
                              <w:rPr>
                                <w:noProof/>
                              </w:rPr>
                              <w:drawing>
                                <wp:inline distT="0" distB="0" distL="0" distR="0" wp14:anchorId="4CE9E61F" wp14:editId="442E1053">
                                  <wp:extent cx="1681480"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37490"/>
                                          </a:xfrm>
                                          <a:prstGeom prst="rect">
                                            <a:avLst/>
                                          </a:prstGeom>
                                          <a:noFill/>
                                          <a:ln>
                                            <a:noFill/>
                                          </a:ln>
                                        </pic:spPr>
                                      </pic:pic>
                                    </a:graphicData>
                                  </a:graphic>
                                </wp:inline>
                              </w:drawing>
                            </w:r>
                          </w:p>
                          <w:p w14:paraId="545ABA94" w14:textId="02F69F16" w:rsidR="009D63AC" w:rsidRPr="00F75A2F" w:rsidRDefault="009D63AC" w:rsidP="009D63AC">
                            <w:pPr>
                              <w:shd w:val="clear" w:color="auto" w:fill="FFC000" w:themeFill="accent4"/>
                              <w:rPr>
                                <w:rFonts w:ascii="Gotham Office" w:hAnsi="Gotham Office"/>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8FA8F" id="Text Box 7" o:spid="_x0000_s1027" type="#_x0000_t202" style="position:absolute;left:0;text-align:left;margin-left:0;margin-top:582.1pt;width:595.45pt;height:32.2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ECGQ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" filled="f" stroked="f" strokeweight=".5pt">
                <v:textbox>
                  <w:txbxContent>
                    <w:p w14:paraId="38D949F2" w14:textId="12BF10B4" w:rsidR="009D63AC" w:rsidRPr="009D63AC" w:rsidRDefault="009D63AC" w:rsidP="009D63AC">
                      <w:pPr>
                        <w:shd w:val="clear" w:color="auto" w:fill="FFC000" w:themeFill="accent4"/>
                        <w:rPr>
                          <w:lang w:val="en-GB"/>
                        </w:rPr>
                      </w:pPr>
                      <w:r w:rsidRPr="00F75A2F">
                        <w:rPr>
                          <w:rFonts w:ascii="Gotham Office" w:hAnsi="Gotham Office"/>
                          <w:sz w:val="20"/>
                          <w:szCs w:val="20"/>
                          <w:lang w:val="en-GB"/>
                        </w:rPr>
                        <w:t xml:space="preserve">Your contact: </w:t>
                      </w:r>
                      <w:r w:rsidR="00F62DCA">
                        <w:rPr>
                          <w:rFonts w:ascii="Gotham Office" w:hAnsi="Gotham Office"/>
                          <w:sz w:val="20"/>
                          <w:szCs w:val="20"/>
                          <w:lang w:val="en-GB"/>
                        </w:rPr>
                        <w:t>Andreea Lungu</w:t>
                      </w:r>
                      <w:r w:rsidRPr="00F75A2F">
                        <w:rPr>
                          <w:rFonts w:ascii="Gotham Office" w:hAnsi="Gotham Office"/>
                          <w:sz w:val="20"/>
                          <w:szCs w:val="20"/>
                          <w:lang w:val="en-GB"/>
                        </w:rPr>
                        <w:t xml:space="preserve"> – </w:t>
                      </w:r>
                      <w:hyperlink r:id="rId10" w:history="1">
                        <w:r w:rsidR="00F62DCA" w:rsidRPr="00657544">
                          <w:rPr>
                            <w:rStyle w:val="Hyperlink"/>
                          </w:rPr>
                          <w:t>andreea.lungu</w:t>
                        </w:r>
                        <w:r w:rsidR="00F62DCA" w:rsidRPr="00657544">
                          <w:rPr>
                            <w:rStyle w:val="Hyperlink"/>
                            <w:lang w:val="en-GB"/>
                          </w:rPr>
                          <w:t>@wsbi-esbg.org</w:t>
                        </w:r>
                      </w:hyperlink>
                      <w:r>
                        <w:rPr>
                          <w:rStyle w:val="Hyperlink"/>
                          <w:lang w:val="en-GB"/>
                        </w:rPr>
                        <w:t xml:space="preserve"> </w:t>
                      </w:r>
                      <w:r w:rsidRPr="009D63AC">
                        <w:rPr>
                          <w:lang w:val="en-GB"/>
                        </w:rPr>
                        <w:t xml:space="preserve"> </w:t>
                      </w:r>
                      <w:r>
                        <w:rPr>
                          <w:lang w:val="en-GB"/>
                        </w:rPr>
                        <w:t xml:space="preserve">                                            </w:t>
                      </w:r>
                      <w:r w:rsidRPr="009D63AC">
                        <w:rPr>
                          <w:noProof/>
                        </w:rPr>
                        <w:drawing>
                          <wp:inline distT="0" distB="0" distL="0" distR="0" wp14:anchorId="4CE9E61F" wp14:editId="442E1053">
                            <wp:extent cx="1681480"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37490"/>
                                    </a:xfrm>
                                    <a:prstGeom prst="rect">
                                      <a:avLst/>
                                    </a:prstGeom>
                                    <a:noFill/>
                                    <a:ln>
                                      <a:noFill/>
                                    </a:ln>
                                  </pic:spPr>
                                </pic:pic>
                              </a:graphicData>
                            </a:graphic>
                          </wp:inline>
                        </w:drawing>
                      </w:r>
                    </w:p>
                    <w:p w14:paraId="545ABA94" w14:textId="02F69F16" w:rsidR="009D63AC" w:rsidRPr="00F75A2F" w:rsidRDefault="009D63AC" w:rsidP="009D63AC">
                      <w:pPr>
                        <w:shd w:val="clear" w:color="auto" w:fill="FFC000" w:themeFill="accent4"/>
                        <w:rPr>
                          <w:rFonts w:ascii="Gotham Office" w:hAnsi="Gotham Office"/>
                          <w:sz w:val="20"/>
                          <w:szCs w:val="20"/>
                          <w:lang w:val="en-GB"/>
                        </w:rPr>
                      </w:pPr>
                    </w:p>
                  </w:txbxContent>
                </v:textbox>
                <w10:wrap anchorx="page"/>
              </v:shape>
            </w:pict>
          </mc:Fallback>
        </mc:AlternateContent>
      </w:r>
      <w:r>
        <w:rPr>
          <w:rFonts w:ascii="Gotham" w:hAnsi="Gotham"/>
          <w:b/>
          <w:bCs/>
          <w:noProof/>
          <w:color w:val="FFFFFF" w:themeColor="background1"/>
          <w:sz w:val="32"/>
          <w:szCs w:val="32"/>
        </w:rPr>
        <mc:AlternateContent>
          <mc:Choice Requires="wps">
            <w:drawing>
              <wp:anchor distT="0" distB="0" distL="114300" distR="114300" simplePos="0" relativeHeight="251677696" behindDoc="0" locked="0" layoutInCell="1" allowOverlap="1" wp14:anchorId="1A308930" wp14:editId="46BA6DCB">
                <wp:simplePos x="0" y="0"/>
                <wp:positionH relativeFrom="column">
                  <wp:posOffset>1146412</wp:posOffset>
                </wp:positionH>
                <wp:positionV relativeFrom="paragraph">
                  <wp:posOffset>7083188</wp:posOffset>
                </wp:positionV>
                <wp:extent cx="336232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62325" cy="247650"/>
                        </a:xfrm>
                        <a:prstGeom prst="rect">
                          <a:avLst/>
                        </a:prstGeom>
                        <a:noFill/>
                        <a:ln w="6350">
                          <a:noFill/>
                        </a:ln>
                      </wps:spPr>
                      <wps:txbx>
                        <w:txbxContent>
                          <w:p w14:paraId="7CE93D41" w14:textId="13667295" w:rsidR="009D63AC" w:rsidRPr="00617C29" w:rsidRDefault="009D63AC" w:rsidP="009D63AC">
                            <w:pPr>
                              <w:pStyle w:val="sub-head1"/>
                              <w:jc w:val="center"/>
                              <w:rPr>
                                <w:lang w:val="en-GB"/>
                              </w:rPr>
                            </w:pPr>
                            <w:r w:rsidRPr="007F3D9F">
                              <w:rPr>
                                <w:sz w:val="22"/>
                                <w:szCs w:val="22"/>
                                <w:lang w:val="en-GB"/>
                              </w:rPr>
                              <w:t>READ THE FULL POSITION PAPER</w:t>
                            </w:r>
                          </w:p>
                          <w:p w14:paraId="1ADFCF11" w14:textId="77777777" w:rsidR="009D63AC" w:rsidRPr="00617C29" w:rsidRDefault="009D63AC" w:rsidP="009D63A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08930" id="Text Box 6" o:spid="_x0000_s1028" type="#_x0000_t202" style="position:absolute;left:0;text-align:left;margin-left:90.25pt;margin-top:557.75pt;width:264.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" filled="f" stroked="f" strokeweight=".5pt">
                <v:textbox>
                  <w:txbxContent>
                    <w:p w14:paraId="7CE93D41" w14:textId="13667295" w:rsidR="009D63AC" w:rsidRPr="00617C29" w:rsidRDefault="009D63AC" w:rsidP="009D63AC">
                      <w:pPr>
                        <w:pStyle w:val="sub-head1"/>
                        <w:jc w:val="center"/>
                        <w:rPr>
                          <w:lang w:val="en-GB"/>
                        </w:rPr>
                      </w:pPr>
                      <w:r w:rsidRPr="007F3D9F">
                        <w:rPr>
                          <w:sz w:val="22"/>
                          <w:szCs w:val="22"/>
                          <w:lang w:val="en-GB"/>
                        </w:rPr>
                        <w:t>READ THE FULL POSITION PAPER</w:t>
                      </w:r>
                    </w:p>
                    <w:p w14:paraId="1ADFCF11" w14:textId="77777777" w:rsidR="009D63AC" w:rsidRPr="00617C29" w:rsidRDefault="009D63AC" w:rsidP="009D63AC">
                      <w:pPr>
                        <w:rPr>
                          <w:lang w:val="en-GB"/>
                        </w:rPr>
                      </w:pPr>
                    </w:p>
                  </w:txbxContent>
                </v:textbox>
              </v:shape>
            </w:pict>
          </mc:Fallback>
        </mc:AlternateContent>
      </w:r>
      <w:r w:rsidRPr="009D63AC">
        <w:rPr>
          <w:rFonts w:ascii="Gotham" w:hAnsi="Gotham"/>
          <w:b/>
          <w:bCs/>
          <w:noProof/>
          <w:color w:val="FFFFFF" w:themeColor="background1"/>
          <w:sz w:val="40"/>
          <w:szCs w:val="40"/>
        </w:rPr>
        <mc:AlternateContent>
          <mc:Choice Requires="wps">
            <w:drawing>
              <wp:anchor distT="0" distB="0" distL="114300" distR="114300" simplePos="0" relativeHeight="251658239" behindDoc="0" locked="0" layoutInCell="1" allowOverlap="1" wp14:anchorId="7046F419" wp14:editId="233BA7FA">
                <wp:simplePos x="0" y="0"/>
                <wp:positionH relativeFrom="page">
                  <wp:posOffset>-68238</wp:posOffset>
                </wp:positionH>
                <wp:positionV relativeFrom="page">
                  <wp:posOffset>3261503</wp:posOffset>
                </wp:positionV>
                <wp:extent cx="7591481" cy="200025"/>
                <wp:effectExtent l="0" t="0" r="9525" b="9525"/>
                <wp:wrapNone/>
                <wp:docPr id="2" name="Rechthoek 2"/>
                <wp:cNvGraphicFramePr/>
                <a:graphic xmlns:a="http://schemas.openxmlformats.org/drawingml/2006/main">
                  <a:graphicData uri="http://schemas.microsoft.com/office/word/2010/wordprocessingShape">
                    <wps:wsp>
                      <wps:cNvSpPr/>
                      <wps:spPr>
                        <a:xfrm>
                          <a:off x="0" y="0"/>
                          <a:ext cx="7591481" cy="200025"/>
                        </a:xfrm>
                        <a:prstGeom prst="rect">
                          <a:avLst/>
                        </a:prstGeom>
                        <a:solidFill>
                          <a:srgbClr val="4667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041C" id="Rechthoek 2" o:spid="_x0000_s1026" style="position:absolute;margin-left:-5.35pt;margin-top:256.8pt;width:597.75pt;height:1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" fillcolor="#4667b2" stroked="f" strokeweight="1pt">
                <w10:wrap anchorx="page" anchory="page"/>
              </v:rect>
            </w:pict>
          </mc:Fallback>
        </mc:AlternateContent>
      </w:r>
      <w:r w:rsidR="00F75A2F" w:rsidRPr="009D63AC">
        <w:rPr>
          <w:rFonts w:ascii="Gotham" w:hAnsi="Gotham"/>
          <w:b/>
          <w:bCs/>
          <w:noProof/>
          <w:color w:val="FFFFFF" w:themeColor="background1"/>
          <w:sz w:val="40"/>
          <w:szCs w:val="40"/>
        </w:rPr>
        <mc:AlternateContent>
          <mc:Choice Requires="wps">
            <w:drawing>
              <wp:anchor distT="0" distB="0" distL="114300" distR="114300" simplePos="0" relativeHeight="251672576" behindDoc="0" locked="0" layoutInCell="1" allowOverlap="1" wp14:anchorId="39613D2C" wp14:editId="028C2E37">
                <wp:simplePos x="0" y="0"/>
                <wp:positionH relativeFrom="column">
                  <wp:posOffset>-548640</wp:posOffset>
                </wp:positionH>
                <wp:positionV relativeFrom="paragraph">
                  <wp:posOffset>8232140</wp:posOffset>
                </wp:positionV>
                <wp:extent cx="7535545" cy="3930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7535545" cy="393065"/>
                        </a:xfrm>
                        <a:prstGeom prst="rect">
                          <a:avLst/>
                        </a:prstGeom>
                        <a:noFill/>
                        <a:ln w="6350">
                          <a:noFill/>
                        </a:ln>
                      </wps:spPr>
                      <wps:txbx>
                        <w:txbxContent>
                          <w:p w14:paraId="2ACF6B95" w14:textId="608246C0" w:rsidR="00142F0F" w:rsidRPr="00F75A2F" w:rsidRDefault="00A42A94" w:rsidP="000E5FF0">
                            <w:pPr>
                              <w:rPr>
                                <w:rFonts w:ascii="Gotham Office" w:hAnsi="Gotham Office"/>
                                <w:sz w:val="20"/>
                                <w:szCs w:val="20"/>
                                <w:lang w:val="en-GB"/>
                              </w:rPr>
                            </w:pPr>
                            <w:r w:rsidRPr="00F75A2F">
                              <w:rPr>
                                <w:rFonts w:ascii="Gotham Office" w:hAnsi="Gotham Office"/>
                                <w:sz w:val="20"/>
                                <w:szCs w:val="20"/>
                                <w:lang w:val="en-GB"/>
                              </w:rPr>
                              <w:t>Your c</w:t>
                            </w:r>
                            <w:r w:rsidR="00142F0F" w:rsidRPr="00F75A2F">
                              <w:rPr>
                                <w:rFonts w:ascii="Gotham Office" w:hAnsi="Gotham Office"/>
                                <w:sz w:val="20"/>
                                <w:szCs w:val="20"/>
                                <w:lang w:val="en-GB"/>
                              </w:rPr>
                              <w:t xml:space="preserve">ontact: </w:t>
                            </w:r>
                            <w:r w:rsidR="00F75A2F" w:rsidRPr="00F75A2F">
                              <w:rPr>
                                <w:rFonts w:ascii="Gotham Office" w:hAnsi="Gotham Office"/>
                                <w:sz w:val="20"/>
                                <w:szCs w:val="20"/>
                                <w:lang w:val="en-GB"/>
                              </w:rPr>
                              <w:t>Myrto Pargana</w:t>
                            </w:r>
                            <w:r w:rsidR="00142F0F" w:rsidRPr="00F75A2F">
                              <w:rPr>
                                <w:rFonts w:ascii="Gotham Office" w:hAnsi="Gotham Office"/>
                                <w:sz w:val="20"/>
                                <w:szCs w:val="20"/>
                                <w:lang w:val="en-GB"/>
                              </w:rPr>
                              <w:t xml:space="preserve"> – </w:t>
                            </w:r>
                            <w:hyperlink r:id="rId11" w:history="1">
                              <w:r w:rsidR="00F75A2F" w:rsidRPr="00F75A2F">
                                <w:rPr>
                                  <w:rStyle w:val="Hyperlink"/>
                                  <w:lang w:val="en-GB"/>
                                </w:rPr>
                                <w:t>myrto.pargana@wsbi-esbg.org</w:t>
                              </w:r>
                            </w:hyperlink>
                            <w:r w:rsidR="00F75A2F" w:rsidRPr="00F75A2F">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3D2C" id="Text Box 3" o:spid="_x0000_s1029" type="#_x0000_t202" style="position:absolute;left:0;text-align:left;margin-left:-43.2pt;margin-top:648.2pt;width:593.35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" filled="f" stroked="f" strokeweight=".5pt">
                <v:textbox>
                  <w:txbxContent>
                    <w:p w14:paraId="2ACF6B95" w14:textId="608246C0" w:rsidR="00142F0F" w:rsidRPr="00F75A2F" w:rsidRDefault="00A42A94" w:rsidP="000E5FF0">
                      <w:pPr>
                        <w:rPr>
                          <w:rFonts w:ascii="Gotham Office" w:hAnsi="Gotham Office"/>
                          <w:sz w:val="20"/>
                          <w:szCs w:val="20"/>
                          <w:lang w:val="en-GB"/>
                        </w:rPr>
                      </w:pPr>
                      <w:r w:rsidRPr="00F75A2F">
                        <w:rPr>
                          <w:rFonts w:ascii="Gotham Office" w:hAnsi="Gotham Office"/>
                          <w:sz w:val="20"/>
                          <w:szCs w:val="20"/>
                          <w:lang w:val="en-GB"/>
                        </w:rPr>
                        <w:t>Your c</w:t>
                      </w:r>
                      <w:r w:rsidR="00142F0F" w:rsidRPr="00F75A2F">
                        <w:rPr>
                          <w:rFonts w:ascii="Gotham Office" w:hAnsi="Gotham Office"/>
                          <w:sz w:val="20"/>
                          <w:szCs w:val="20"/>
                          <w:lang w:val="en-GB"/>
                        </w:rPr>
                        <w:t xml:space="preserve">ontact: </w:t>
                      </w:r>
                      <w:r w:rsidR="00F75A2F" w:rsidRPr="00F75A2F">
                        <w:rPr>
                          <w:rFonts w:ascii="Gotham Office" w:hAnsi="Gotham Office"/>
                          <w:sz w:val="20"/>
                          <w:szCs w:val="20"/>
                          <w:lang w:val="en-GB"/>
                        </w:rPr>
                        <w:t>Myrto Pargana</w:t>
                      </w:r>
                      <w:r w:rsidR="00142F0F" w:rsidRPr="00F75A2F">
                        <w:rPr>
                          <w:rFonts w:ascii="Gotham Office" w:hAnsi="Gotham Office"/>
                          <w:sz w:val="20"/>
                          <w:szCs w:val="20"/>
                          <w:lang w:val="en-GB"/>
                        </w:rPr>
                        <w:t xml:space="preserve"> – </w:t>
                      </w:r>
                      <w:hyperlink r:id="rId12" w:history="1">
                        <w:r w:rsidR="00F75A2F" w:rsidRPr="00F75A2F">
                          <w:rPr>
                            <w:rStyle w:val="Hyperlink"/>
                            <w:lang w:val="en-GB"/>
                          </w:rPr>
                          <w:t>myrto.pargana@wsbi-esbg.org</w:t>
                        </w:r>
                      </w:hyperlink>
                      <w:r w:rsidR="00F75A2F" w:rsidRPr="00F75A2F">
                        <w:rPr>
                          <w:lang w:val="en-GB"/>
                        </w:rPr>
                        <w:t xml:space="preserve"> </w:t>
                      </w:r>
                    </w:p>
                  </w:txbxContent>
                </v:textbox>
              </v:shape>
            </w:pict>
          </mc:Fallback>
        </mc:AlternateContent>
      </w:r>
      <w:r w:rsidR="00F75A2F" w:rsidRPr="009D63AC">
        <w:rPr>
          <w:rFonts w:ascii="Gotham" w:hAnsi="Gotham"/>
          <w:b/>
          <w:bCs/>
          <w:noProof/>
          <w:color w:val="FFFFFF" w:themeColor="background1"/>
          <w:sz w:val="40"/>
          <w:szCs w:val="40"/>
        </w:rPr>
        <mc:AlternateContent>
          <mc:Choice Requires="wps">
            <w:drawing>
              <wp:anchor distT="0" distB="0" distL="114300" distR="114300" simplePos="0" relativeHeight="251674624" behindDoc="0" locked="0" layoutInCell="1" allowOverlap="1" wp14:anchorId="14468AE0" wp14:editId="599B9084">
                <wp:simplePos x="0" y="0"/>
                <wp:positionH relativeFrom="column">
                  <wp:posOffset>5032375</wp:posOffset>
                </wp:positionH>
                <wp:positionV relativeFrom="paragraph">
                  <wp:posOffset>8246745</wp:posOffset>
                </wp:positionV>
                <wp:extent cx="1680882" cy="237191"/>
                <wp:effectExtent l="0" t="0" r="0" b="0"/>
                <wp:wrapNone/>
                <wp:docPr id="9" name="Text Box 9"/>
                <wp:cNvGraphicFramePr/>
                <a:graphic xmlns:a="http://schemas.openxmlformats.org/drawingml/2006/main">
                  <a:graphicData uri="http://schemas.microsoft.com/office/word/2010/wordprocessingShape">
                    <wps:wsp>
                      <wps:cNvSpPr txBox="1"/>
                      <wps:spPr>
                        <a:xfrm>
                          <a:off x="0" y="0"/>
                          <a:ext cx="1680882" cy="237191"/>
                        </a:xfrm>
                        <a:prstGeom prst="rect">
                          <a:avLst/>
                        </a:prstGeom>
                        <a:noFill/>
                        <a:ln w="6350">
                          <a:noFill/>
                        </a:ln>
                      </wps:spPr>
                      <wps:txbx>
                        <w:txbxContent>
                          <w:p w14:paraId="4E80C90E" w14:textId="4B60FFCF" w:rsidR="000E5FF0" w:rsidRPr="000E5FF0" w:rsidRDefault="002722B7">
                            <w:pPr>
                              <w:rPr>
                                <w:rFonts w:ascii="Gotham Office" w:hAnsi="Gotham Office"/>
                                <w:sz w:val="20"/>
                                <w:szCs w:val="20"/>
                                <w:lang w:val="en-GB"/>
                              </w:rPr>
                            </w:pPr>
                            <w:hyperlink r:id="rId13" w:history="1">
                              <w:r w:rsidR="000E5FF0" w:rsidRPr="000E5FF0">
                                <w:rPr>
                                  <w:rStyle w:val="Hyperlink"/>
                                  <w:rFonts w:ascii="Gotham Office" w:hAnsi="Gotham Office"/>
                                  <w:sz w:val="20"/>
                                  <w:szCs w:val="20"/>
                                  <w:lang w:val="en-GB"/>
                                </w:rPr>
                                <w:t>www.wsbi-esbg.org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68AE0" id="Text Box 9" o:spid="_x0000_s1030" type="#_x0000_t202" style="position:absolute;left:0;text-align:left;margin-left:396.25pt;margin-top:649.35pt;width:132.3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" filled="f" stroked="f" strokeweight=".5pt">
                <v:textbox>
                  <w:txbxContent>
                    <w:p w14:paraId="4E80C90E" w14:textId="4B60FFCF" w:rsidR="000E5FF0" w:rsidRPr="000E5FF0" w:rsidRDefault="002722B7">
                      <w:pPr>
                        <w:rPr>
                          <w:rFonts w:ascii="Gotham Office" w:hAnsi="Gotham Office"/>
                          <w:sz w:val="20"/>
                          <w:szCs w:val="20"/>
                          <w:lang w:val="en-GB"/>
                        </w:rPr>
                      </w:pPr>
                      <w:hyperlink r:id="rId14" w:history="1">
                        <w:r w:rsidR="000E5FF0" w:rsidRPr="000E5FF0">
                          <w:rPr>
                            <w:rStyle w:val="Hyperlink"/>
                            <w:rFonts w:ascii="Gotham Office" w:hAnsi="Gotham Office"/>
                            <w:sz w:val="20"/>
                            <w:szCs w:val="20"/>
                            <w:lang w:val="en-GB"/>
                          </w:rPr>
                          <w:t>www.wsbi-esbg.org</w:t>
                        </w:r>
                      </w:hyperlink>
                    </w:p>
                  </w:txbxContent>
                </v:textbox>
              </v:shape>
            </w:pict>
          </mc:Fallback>
        </mc:AlternateContent>
      </w:r>
      <w:r w:rsidR="000E5FF0" w:rsidRPr="009D63AC">
        <w:rPr>
          <w:rFonts w:ascii="Gotham" w:hAnsi="Gotham"/>
          <w:b/>
          <w:bCs/>
          <w:noProof/>
          <w:color w:val="FFFFFF" w:themeColor="background1"/>
          <w:sz w:val="40"/>
          <w:szCs w:val="40"/>
        </w:rPr>
        <mc:AlternateContent>
          <mc:Choice Requires="wps">
            <w:drawing>
              <wp:anchor distT="0" distB="0" distL="114300" distR="114300" simplePos="0" relativeHeight="251673600" behindDoc="0" locked="0" layoutInCell="1" allowOverlap="1" wp14:anchorId="13D31DAF" wp14:editId="04AE73C9">
                <wp:simplePos x="0" y="0"/>
                <wp:positionH relativeFrom="column">
                  <wp:posOffset>4023360</wp:posOffset>
                </wp:positionH>
                <wp:positionV relativeFrom="paragraph">
                  <wp:posOffset>354330</wp:posOffset>
                </wp:positionV>
                <wp:extent cx="2702560" cy="24574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2702560" cy="245745"/>
                        </a:xfrm>
                        <a:prstGeom prst="rect">
                          <a:avLst/>
                        </a:prstGeom>
                        <a:noFill/>
                        <a:ln w="6350">
                          <a:noFill/>
                        </a:ln>
                      </wps:spPr>
                      <wps:txbx>
                        <w:txbxContent>
                          <w:p w14:paraId="7E7DC8EE" w14:textId="3D12754E" w:rsidR="000E5FF0" w:rsidRPr="00A42A94" w:rsidRDefault="000E5FF0" w:rsidP="000E5FF0">
                            <w:pPr>
                              <w:spacing w:after="240"/>
                              <w:jc w:val="center"/>
                              <w:rPr>
                                <w:rFonts w:ascii="Gotham" w:hAnsi="Gotham"/>
                                <w:b/>
                                <w:bCs/>
                                <w:color w:val="FFFFFF" w:themeColor="background1"/>
                                <w:sz w:val="28"/>
                                <w:szCs w:val="28"/>
                              </w:rPr>
                            </w:pPr>
                            <w:r>
                              <w:rPr>
                                <w:rFonts w:ascii="Gotham Bold" w:hAnsi="Gotham Bold" w:cs="Arial"/>
                                <w:bCs/>
                                <w:color w:val="FFFFFF" w:themeColor="background1"/>
                                <w:kern w:val="28"/>
                                <w:sz w:val="20"/>
                                <w:szCs w:val="20"/>
                                <w:lang w:val="en-GB"/>
                              </w:rPr>
                              <w:t xml:space="preserve"> </w:t>
                            </w:r>
                            <w:r w:rsidRPr="009473A9">
                              <w:rPr>
                                <w:rFonts w:ascii="Gotham Bold" w:hAnsi="Gotham Bold" w:cs="Arial"/>
                                <w:bCs/>
                                <w:color w:val="FFFFFF" w:themeColor="background1"/>
                                <w:kern w:val="28"/>
                                <w:sz w:val="20"/>
                                <w:szCs w:val="20"/>
                                <w:lang w:val="en-GB"/>
                              </w:rPr>
                              <w:t>ESBG Transparency Register ID 8765978796-80</w:t>
                            </w:r>
                          </w:p>
                          <w:p w14:paraId="52B0952F" w14:textId="77777777" w:rsidR="000E5FF0" w:rsidRDefault="000E5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1DAF" id="Text Box 8" o:spid="_x0000_s1031" type="#_x0000_t202" style="position:absolute;left:0;text-align:left;margin-left:316.8pt;margin-top:27.9pt;width:212.8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" filled="f" stroked="f" strokeweight=".5pt">
                <v:textbox>
                  <w:txbxContent>
                    <w:p w14:paraId="7E7DC8EE" w14:textId="3D12754E" w:rsidR="000E5FF0" w:rsidRPr="00A42A94" w:rsidRDefault="000E5FF0" w:rsidP="000E5FF0">
                      <w:pPr>
                        <w:spacing w:after="240"/>
                        <w:jc w:val="center"/>
                        <w:rPr>
                          <w:rFonts w:ascii="Gotham" w:hAnsi="Gotham"/>
                          <w:b/>
                          <w:bCs/>
                          <w:color w:val="FFFFFF" w:themeColor="background1"/>
                          <w:sz w:val="28"/>
                          <w:szCs w:val="28"/>
                        </w:rPr>
                      </w:pPr>
                      <w:r>
                        <w:rPr>
                          <w:rFonts w:ascii="Gotham Bold" w:hAnsi="Gotham Bold" w:cs="Arial"/>
                          <w:bCs/>
                          <w:color w:val="FFFFFF" w:themeColor="background1"/>
                          <w:kern w:val="28"/>
                          <w:sz w:val="20"/>
                          <w:szCs w:val="20"/>
                          <w:lang w:val="en-GB"/>
                        </w:rPr>
                        <w:t xml:space="preserve"> </w:t>
                      </w:r>
                      <w:r w:rsidRPr="009473A9">
                        <w:rPr>
                          <w:rFonts w:ascii="Gotham Bold" w:hAnsi="Gotham Bold" w:cs="Arial"/>
                          <w:bCs/>
                          <w:color w:val="FFFFFF" w:themeColor="background1"/>
                          <w:kern w:val="28"/>
                          <w:sz w:val="20"/>
                          <w:szCs w:val="20"/>
                          <w:lang w:val="en-GB"/>
                        </w:rPr>
                        <w:t>ESBG Transparency Register ID 8765978796-80</w:t>
                      </w:r>
                    </w:p>
                    <w:p w14:paraId="52B0952F" w14:textId="77777777" w:rsidR="000E5FF0" w:rsidRDefault="000E5FF0"/>
                  </w:txbxContent>
                </v:textbox>
              </v:shape>
            </w:pict>
          </mc:Fallback>
        </mc:AlternateContent>
      </w:r>
      <w:r w:rsidR="000E5FF0" w:rsidRPr="009D63AC">
        <w:rPr>
          <w:rFonts w:ascii="Gotham" w:hAnsi="Gotham"/>
          <w:b/>
          <w:bCs/>
          <w:noProof/>
          <w:color w:val="FFFFFF" w:themeColor="background1"/>
          <w:sz w:val="40"/>
          <w:szCs w:val="40"/>
        </w:rPr>
        <mc:AlternateContent>
          <mc:Choice Requires="wps">
            <w:drawing>
              <wp:anchor distT="0" distB="0" distL="114300" distR="114300" simplePos="0" relativeHeight="251675648" behindDoc="0" locked="0" layoutInCell="1" allowOverlap="1" wp14:anchorId="288BFA2C" wp14:editId="7ADAAD1D">
                <wp:simplePos x="0" y="0"/>
                <wp:positionH relativeFrom="column">
                  <wp:posOffset>1432560</wp:posOffset>
                </wp:positionH>
                <wp:positionV relativeFrom="paragraph">
                  <wp:posOffset>7917815</wp:posOffset>
                </wp:positionV>
                <wp:extent cx="3362325"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247650"/>
                        </a:xfrm>
                        <a:prstGeom prst="rect">
                          <a:avLst/>
                        </a:prstGeom>
                        <a:noFill/>
                        <a:ln w="6350">
                          <a:noFill/>
                        </a:ln>
                      </wps:spPr>
                      <wps:txbx>
                        <w:txbxContent>
                          <w:p w14:paraId="7C5BD850" w14:textId="59F83A60" w:rsidR="000E5FF0" w:rsidRPr="00617C29" w:rsidRDefault="007F3D9F" w:rsidP="007F3D9F">
                            <w:pPr>
                              <w:pStyle w:val="sub-head1"/>
                              <w:rPr>
                                <w:lang w:val="en-GB"/>
                              </w:rPr>
                            </w:pPr>
                            <w:r>
                              <w:rPr>
                                <w:sz w:val="22"/>
                                <w:szCs w:val="22"/>
                                <w:lang w:val="en-GB"/>
                              </w:rPr>
                              <w:t xml:space="preserve">          </w:t>
                            </w:r>
                            <w:r w:rsidR="000E5FF0" w:rsidRPr="00617C29">
                              <w:rPr>
                                <w:sz w:val="22"/>
                                <w:szCs w:val="22"/>
                                <w:lang w:val="en-GB"/>
                              </w:rPr>
                              <w:t xml:space="preserve">READ THE FULL </w:t>
                            </w:r>
                            <w:r w:rsidR="00F75A2F">
                              <w:rPr>
                                <w:sz w:val="22"/>
                                <w:szCs w:val="22"/>
                                <w:lang w:val="en-GB"/>
                              </w:rPr>
                              <w:t>POSITION PAPER</w:t>
                            </w:r>
                          </w:p>
                          <w:p w14:paraId="219BAD13" w14:textId="7B801969" w:rsidR="000E5FF0" w:rsidRPr="00617C29" w:rsidRDefault="000E5FF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8BFA2C" id="Text Box 11" o:spid="_x0000_s1032" type="#_x0000_t202" style="position:absolute;left:0;text-align:left;margin-left:112.8pt;margin-top:623.45pt;width:264.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" filled="f" stroked="f" strokeweight=".5pt">
                <v:textbox>
                  <w:txbxContent>
                    <w:p w14:paraId="7C5BD850" w14:textId="59F83A60" w:rsidR="000E5FF0" w:rsidRPr="00617C29" w:rsidRDefault="007F3D9F" w:rsidP="007F3D9F">
                      <w:pPr>
                        <w:pStyle w:val="sub-head1"/>
                        <w:rPr>
                          <w:lang w:val="en-GB"/>
                        </w:rPr>
                      </w:pPr>
                      <w:r>
                        <w:rPr>
                          <w:sz w:val="22"/>
                          <w:szCs w:val="22"/>
                          <w:lang w:val="en-GB"/>
                        </w:rPr>
                        <w:t xml:space="preserve">          </w:t>
                      </w:r>
                      <w:r w:rsidR="000E5FF0" w:rsidRPr="00617C29">
                        <w:rPr>
                          <w:sz w:val="22"/>
                          <w:szCs w:val="22"/>
                          <w:lang w:val="en-GB"/>
                        </w:rPr>
                        <w:t xml:space="preserve">READ THE FULL </w:t>
                      </w:r>
                      <w:r w:rsidR="00F75A2F">
                        <w:rPr>
                          <w:sz w:val="22"/>
                          <w:szCs w:val="22"/>
                          <w:lang w:val="en-GB"/>
                        </w:rPr>
                        <w:t>POSITION PAPER</w:t>
                      </w:r>
                    </w:p>
                    <w:p w14:paraId="219BAD13" w14:textId="7B801969" w:rsidR="000E5FF0" w:rsidRPr="00617C29" w:rsidRDefault="000E5FF0">
                      <w:pPr>
                        <w:rPr>
                          <w:lang w:val="en-GB"/>
                        </w:rPr>
                      </w:pPr>
                    </w:p>
                  </w:txbxContent>
                </v:textbox>
              </v:shape>
            </w:pict>
          </mc:Fallback>
        </mc:AlternateContent>
      </w:r>
      <w:r w:rsidR="009F662C">
        <w:rPr>
          <w:rFonts w:ascii="Gotham" w:hAnsi="Gotham"/>
          <w:b/>
          <w:bCs/>
          <w:color w:val="FFFFFF" w:themeColor="background1"/>
          <w:sz w:val="40"/>
          <w:szCs w:val="40"/>
          <w:lang w:val="en-GB"/>
        </w:rPr>
        <w:t>August</w:t>
      </w:r>
      <w:r w:rsidR="00F62DCA">
        <w:rPr>
          <w:rFonts w:ascii="Gotham" w:hAnsi="Gotham"/>
          <w:b/>
          <w:bCs/>
          <w:color w:val="FFFFFF" w:themeColor="background1"/>
          <w:sz w:val="40"/>
          <w:szCs w:val="40"/>
          <w:lang w:val="en-GB"/>
        </w:rPr>
        <w:t xml:space="preserve"> 2022</w:t>
      </w:r>
    </w:p>
    <w:sectPr w:rsidR="00A42A94" w:rsidRPr="009D63AC" w:rsidSect="006426E8">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F7E7" w14:textId="77777777" w:rsidR="00A42D35" w:rsidRDefault="00A42D35" w:rsidP="00232AF4">
      <w:r>
        <w:separator/>
      </w:r>
    </w:p>
  </w:endnote>
  <w:endnote w:type="continuationSeparator" w:id="0">
    <w:p w14:paraId="03CCE17F" w14:textId="77777777" w:rsidR="00A42D35" w:rsidRDefault="00A42D35" w:rsidP="0023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otham Black">
    <w:altName w:val="Calibri"/>
    <w:charset w:val="00"/>
    <w:family w:val="auto"/>
    <w:pitch w:val="variable"/>
    <w:sig w:usb0="A00000AF" w:usb1="40000048" w:usb2="00000000" w:usb3="00000000" w:csb0="00000111" w:csb1="00000000"/>
  </w:font>
  <w:font w:name="Gotham Office">
    <w:panose1 w:val="02000000000000000000"/>
    <w:charset w:val="00"/>
    <w:family w:val="auto"/>
    <w:pitch w:val="variable"/>
    <w:sig w:usb0="A00002FF" w:usb1="4000005B" w:usb2="00000000" w:usb3="00000000" w:csb0="0000009F" w:csb1="00000000"/>
  </w:font>
  <w:font w:name="Gotham Bold">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E548" w14:textId="77777777" w:rsidR="00A42D35" w:rsidRDefault="00A42D35" w:rsidP="00232AF4">
      <w:r>
        <w:separator/>
      </w:r>
    </w:p>
  </w:footnote>
  <w:footnote w:type="continuationSeparator" w:id="0">
    <w:p w14:paraId="5AE65089" w14:textId="77777777" w:rsidR="00A42D35" w:rsidRDefault="00A42D35" w:rsidP="0023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7C4E"/>
    <w:multiLevelType w:val="hybridMultilevel"/>
    <w:tmpl w:val="1FBEFD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3144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19"/>
    <w:rsid w:val="00012B97"/>
    <w:rsid w:val="000B167B"/>
    <w:rsid w:val="000B58CD"/>
    <w:rsid w:val="000B5DF1"/>
    <w:rsid w:val="000E5FF0"/>
    <w:rsid w:val="00142F0F"/>
    <w:rsid w:val="00185C74"/>
    <w:rsid w:val="001A286F"/>
    <w:rsid w:val="001C3016"/>
    <w:rsid w:val="00232AF4"/>
    <w:rsid w:val="0023413A"/>
    <w:rsid w:val="00260F6C"/>
    <w:rsid w:val="0026582E"/>
    <w:rsid w:val="002722B7"/>
    <w:rsid w:val="002917E9"/>
    <w:rsid w:val="00304423"/>
    <w:rsid w:val="00373E1B"/>
    <w:rsid w:val="004947FD"/>
    <w:rsid w:val="004C4210"/>
    <w:rsid w:val="0050111E"/>
    <w:rsid w:val="00502891"/>
    <w:rsid w:val="0050584A"/>
    <w:rsid w:val="005332EA"/>
    <w:rsid w:val="005E2519"/>
    <w:rsid w:val="00617C29"/>
    <w:rsid w:val="006225F4"/>
    <w:rsid w:val="006426E8"/>
    <w:rsid w:val="00650446"/>
    <w:rsid w:val="006F22E5"/>
    <w:rsid w:val="006F56EF"/>
    <w:rsid w:val="00721E15"/>
    <w:rsid w:val="00725788"/>
    <w:rsid w:val="0074644C"/>
    <w:rsid w:val="00782C45"/>
    <w:rsid w:val="007A0318"/>
    <w:rsid w:val="007D427A"/>
    <w:rsid w:val="007F3D9F"/>
    <w:rsid w:val="00824C50"/>
    <w:rsid w:val="009636D1"/>
    <w:rsid w:val="009D63AC"/>
    <w:rsid w:val="009F662C"/>
    <w:rsid w:val="00A35D1C"/>
    <w:rsid w:val="00A42A94"/>
    <w:rsid w:val="00A42D35"/>
    <w:rsid w:val="00AC2F24"/>
    <w:rsid w:val="00AC3C79"/>
    <w:rsid w:val="00B352A9"/>
    <w:rsid w:val="00B82412"/>
    <w:rsid w:val="00C86FF4"/>
    <w:rsid w:val="00CB72B3"/>
    <w:rsid w:val="00CD29C4"/>
    <w:rsid w:val="00D05765"/>
    <w:rsid w:val="00D35D1A"/>
    <w:rsid w:val="00D67C17"/>
    <w:rsid w:val="00DA5387"/>
    <w:rsid w:val="00E81E61"/>
    <w:rsid w:val="00EA7BD1"/>
    <w:rsid w:val="00EE02EB"/>
    <w:rsid w:val="00F62DCA"/>
    <w:rsid w:val="00F75A2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7B2E"/>
  <w15:chartTrackingRefBased/>
  <w15:docId w15:val="{1699D2A0-04FB-E449-A435-C46F66AA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Normal"/>
    <w:link w:val="sub-head2Char"/>
    <w:qFormat/>
    <w:rsid w:val="00B352A9"/>
    <w:pPr>
      <w:spacing w:after="80"/>
    </w:pPr>
    <w:rPr>
      <w:rFonts w:ascii="Gotham" w:hAnsi="Gotham" w:cs="Times New Roman (Hoofdtekst CS)"/>
      <w:b/>
      <w:bCs/>
      <w:color w:val="000000" w:themeColor="text1"/>
      <w:sz w:val="22"/>
      <w:szCs w:val="22"/>
      <w:lang w:val="nl-NL"/>
    </w:rPr>
  </w:style>
  <w:style w:type="paragraph" w:customStyle="1" w:styleId="sub-head1">
    <w:name w:val="sub-head 1"/>
    <w:basedOn w:val="Normal"/>
    <w:link w:val="sub-head1Char"/>
    <w:qFormat/>
    <w:rsid w:val="00B352A9"/>
    <w:rPr>
      <w:rFonts w:ascii="Gotham" w:hAnsi="Gotham" w:cs="Times New Roman (Hoofdtekst CS)"/>
      <w:b/>
      <w:color w:val="142F8B"/>
      <w:sz w:val="40"/>
      <w:lang w:val="nl-NL"/>
    </w:rPr>
  </w:style>
  <w:style w:type="character" w:customStyle="1" w:styleId="sub-head2Char">
    <w:name w:val="sub-head 2 Char"/>
    <w:basedOn w:val="DefaultParagraphFont"/>
    <w:link w:val="sub-head2"/>
    <w:rsid w:val="00B352A9"/>
    <w:rPr>
      <w:rFonts w:ascii="Gotham" w:hAnsi="Gotham" w:cs="Times New Roman (Hoofdtekst CS)"/>
      <w:b/>
      <w:bCs/>
      <w:color w:val="000000" w:themeColor="text1"/>
      <w:sz w:val="22"/>
      <w:szCs w:val="22"/>
      <w:lang w:val="nl-NL"/>
    </w:rPr>
  </w:style>
  <w:style w:type="character" w:styleId="Hyperlink">
    <w:name w:val="Hyperlink"/>
    <w:basedOn w:val="DefaultParagraphFont"/>
    <w:uiPriority w:val="99"/>
    <w:unhideWhenUsed/>
    <w:rsid w:val="00373E1B"/>
    <w:rPr>
      <w:color w:val="0563C1" w:themeColor="hyperlink"/>
      <w:u w:val="single"/>
    </w:rPr>
  </w:style>
  <w:style w:type="character" w:customStyle="1" w:styleId="sub-head1Char">
    <w:name w:val="sub-head 1 Char"/>
    <w:basedOn w:val="DefaultParagraphFont"/>
    <w:link w:val="sub-head1"/>
    <w:rsid w:val="00B352A9"/>
    <w:rPr>
      <w:rFonts w:ascii="Gotham" w:hAnsi="Gotham" w:cs="Times New Roman (Hoofdtekst CS)"/>
      <w:b/>
      <w:color w:val="142F8B"/>
      <w:sz w:val="40"/>
      <w:lang w:val="nl-NL"/>
    </w:rPr>
  </w:style>
  <w:style w:type="character" w:styleId="UnresolvedMention">
    <w:name w:val="Unresolved Mention"/>
    <w:basedOn w:val="DefaultParagraphFont"/>
    <w:uiPriority w:val="99"/>
    <w:semiHidden/>
    <w:unhideWhenUsed/>
    <w:rsid w:val="00373E1B"/>
    <w:rPr>
      <w:color w:val="605E5C"/>
      <w:shd w:val="clear" w:color="auto" w:fill="E1DFDD"/>
    </w:rPr>
  </w:style>
  <w:style w:type="paragraph" w:customStyle="1" w:styleId="BodyText1">
    <w:name w:val="Body Text1"/>
    <w:basedOn w:val="Normal"/>
    <w:link w:val="bodytextChar"/>
    <w:qFormat/>
    <w:rsid w:val="00373E1B"/>
    <w:rPr>
      <w:rFonts w:ascii="Gotham" w:hAnsi="Gotham" w:cs="Times New Roman (Hoofdtekst CS)"/>
      <w:color w:val="000000" w:themeColor="text1"/>
      <w:lang w:val="nl-NL"/>
    </w:rPr>
  </w:style>
  <w:style w:type="character" w:customStyle="1" w:styleId="bodytextChar">
    <w:name w:val="body text Char"/>
    <w:basedOn w:val="DefaultParagraphFont"/>
    <w:link w:val="BodyText1"/>
    <w:rsid w:val="00373E1B"/>
    <w:rPr>
      <w:rFonts w:ascii="Gotham" w:hAnsi="Gotham" w:cs="Times New Roman (Hoofdtekst CS)"/>
      <w:color w:val="000000" w:themeColor="text1"/>
      <w:lang w:val="nl-NL"/>
    </w:rPr>
  </w:style>
  <w:style w:type="paragraph" w:styleId="Header">
    <w:name w:val="header"/>
    <w:basedOn w:val="Normal"/>
    <w:link w:val="HeaderChar"/>
    <w:uiPriority w:val="99"/>
    <w:unhideWhenUsed/>
    <w:rsid w:val="00232AF4"/>
    <w:pPr>
      <w:tabs>
        <w:tab w:val="center" w:pos="4513"/>
        <w:tab w:val="right" w:pos="9026"/>
      </w:tabs>
    </w:pPr>
  </w:style>
  <w:style w:type="character" w:customStyle="1" w:styleId="HeaderChar">
    <w:name w:val="Header Char"/>
    <w:basedOn w:val="DefaultParagraphFont"/>
    <w:link w:val="Header"/>
    <w:uiPriority w:val="99"/>
    <w:rsid w:val="00232AF4"/>
  </w:style>
  <w:style w:type="paragraph" w:styleId="Footer">
    <w:name w:val="footer"/>
    <w:basedOn w:val="Normal"/>
    <w:link w:val="FooterChar"/>
    <w:uiPriority w:val="99"/>
    <w:unhideWhenUsed/>
    <w:rsid w:val="00232AF4"/>
    <w:pPr>
      <w:tabs>
        <w:tab w:val="center" w:pos="4513"/>
        <w:tab w:val="right" w:pos="9026"/>
      </w:tabs>
    </w:pPr>
  </w:style>
  <w:style w:type="character" w:customStyle="1" w:styleId="FooterChar">
    <w:name w:val="Footer Char"/>
    <w:basedOn w:val="DefaultParagraphFont"/>
    <w:link w:val="Footer"/>
    <w:uiPriority w:val="99"/>
    <w:rsid w:val="00232AF4"/>
  </w:style>
  <w:style w:type="paragraph" w:styleId="ListParagraph">
    <w:name w:val="List Paragraph"/>
    <w:aliases w:val="Bullet List,FooterText,List with no spacing,Paragraphe EI,Paragraphe de liste1,EC"/>
    <w:basedOn w:val="Normal"/>
    <w:link w:val="ListParagraphChar"/>
    <w:uiPriority w:val="34"/>
    <w:qFormat/>
    <w:rsid w:val="00D67C17"/>
    <w:pPr>
      <w:overflowPunct w:val="0"/>
      <w:autoSpaceDE w:val="0"/>
      <w:autoSpaceDN w:val="0"/>
      <w:adjustRightInd w:val="0"/>
      <w:ind w:left="720"/>
      <w:contextualSpacing/>
      <w:jc w:val="both"/>
      <w:textAlignment w:val="baseline"/>
    </w:pPr>
    <w:rPr>
      <w:rFonts w:ascii="Garamond" w:eastAsia="Times New Roman" w:hAnsi="Garamond" w:cs="Times New Roman"/>
      <w:szCs w:val="20"/>
      <w:lang w:val="en-GB"/>
    </w:rPr>
  </w:style>
  <w:style w:type="character" w:customStyle="1" w:styleId="ListParagraphChar">
    <w:name w:val="List Paragraph Char"/>
    <w:aliases w:val="Bullet List Char,FooterText Char,List with no spacing Char,Paragraphe EI Char,Paragraphe de liste1 Char,EC Char"/>
    <w:basedOn w:val="DefaultParagraphFont"/>
    <w:link w:val="ListParagraph"/>
    <w:uiPriority w:val="34"/>
    <w:locked/>
    <w:rsid w:val="00D67C17"/>
    <w:rPr>
      <w:rFonts w:ascii="Garamond" w:eastAsia="Times New Roman" w:hAnsi="Garamond" w:cs="Times New Roman"/>
      <w:szCs w:val="20"/>
      <w:lang w:val="en-GB"/>
    </w:rPr>
  </w:style>
  <w:style w:type="character" w:styleId="FollowedHyperlink">
    <w:name w:val="FollowedHyperlink"/>
    <w:basedOn w:val="DefaultParagraphFont"/>
    <w:uiPriority w:val="99"/>
    <w:semiHidden/>
    <w:unhideWhenUsed/>
    <w:rsid w:val="00EA7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8110">
      <w:bodyDiv w:val="1"/>
      <w:marLeft w:val="0"/>
      <w:marRight w:val="0"/>
      <w:marTop w:val="0"/>
      <w:marBottom w:val="0"/>
      <w:divBdr>
        <w:top w:val="none" w:sz="0" w:space="0" w:color="auto"/>
        <w:left w:val="none" w:sz="0" w:space="0" w:color="auto"/>
        <w:bottom w:val="none" w:sz="0" w:space="0" w:color="auto"/>
        <w:right w:val="none" w:sz="0" w:space="0" w:color="auto"/>
      </w:divBdr>
      <w:divsChild>
        <w:div w:id="214095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lungu@wsbi-esbg.org" TargetMode="External"/><Relationship Id="rId13" Type="http://schemas.openxmlformats.org/officeDocument/2006/relationships/hyperlink" Target="file:///\\pdcfiles\General\2021gen\LLO\ESBG\Position%20paper%20layout%20templates\www.wsbi-esb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yrto.pargana@wsbi-esb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rto.pargana@wsbi-esb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ea.lungu@wsbi-esbg.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pdcfiles\General\2021gen\LLO\ESBG\Position%20paper%20layout%20templates\www.wsbi-esbg.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Bruyndonckx</dc:creator>
  <cp:keywords/>
  <dc:description/>
  <cp:lastModifiedBy>Andreea Lungu</cp:lastModifiedBy>
  <cp:revision>21</cp:revision>
  <dcterms:created xsi:type="dcterms:W3CDTF">2021-09-24T09:44:00Z</dcterms:created>
  <dcterms:modified xsi:type="dcterms:W3CDTF">2022-08-02T10:17:00Z</dcterms:modified>
</cp:coreProperties>
</file>